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1CF63" w14:textId="04D0C789" w:rsidR="007B0EE8" w:rsidRPr="00366D50" w:rsidRDefault="000E7E39" w:rsidP="004B5B09">
      <w:pPr>
        <w:spacing w:after="0" w:line="240" w:lineRule="auto"/>
        <w:jc w:val="right"/>
        <w:rPr>
          <w:rFonts w:ascii="Open Sans" w:hAnsi="Open Sans" w:cs="Open Sans"/>
          <w:b/>
        </w:rPr>
      </w:pPr>
      <w:r>
        <w:rPr>
          <w:noProof/>
        </w:rPr>
        <w:drawing>
          <wp:anchor distT="0" distB="0" distL="114300" distR="114300" simplePos="0" relativeHeight="251661312" behindDoc="0" locked="0" layoutInCell="1" allowOverlap="1" wp14:anchorId="5CF26599" wp14:editId="6CA5552D">
            <wp:simplePos x="0" y="0"/>
            <wp:positionH relativeFrom="margin">
              <wp:posOffset>2352675</wp:posOffset>
            </wp:positionH>
            <wp:positionV relativeFrom="paragraph">
              <wp:posOffset>-504825</wp:posOffset>
            </wp:positionV>
            <wp:extent cx="1362075" cy="886476"/>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C-Logo-Primary-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2075" cy="886476"/>
                    </a:xfrm>
                    <a:prstGeom prst="rect">
                      <a:avLst/>
                    </a:prstGeom>
                  </pic:spPr>
                </pic:pic>
              </a:graphicData>
            </a:graphic>
            <wp14:sizeRelH relativeFrom="page">
              <wp14:pctWidth>0</wp14:pctWidth>
            </wp14:sizeRelH>
            <wp14:sizeRelV relativeFrom="page">
              <wp14:pctHeight>0</wp14:pctHeight>
            </wp14:sizeRelV>
          </wp:anchor>
        </w:drawing>
      </w:r>
      <w:r w:rsidR="004B5B09">
        <w:rPr>
          <w:rFonts w:ascii="Open Sans" w:hAnsi="Open Sans" w:cs="Open Sans"/>
          <w:b/>
        </w:rPr>
        <w:t xml:space="preserve">   </w:t>
      </w:r>
    </w:p>
    <w:p w14:paraId="420DD9AA" w14:textId="77777777" w:rsidR="007B0EE8" w:rsidRPr="00366D50" w:rsidRDefault="007B0EE8" w:rsidP="007B0EE8">
      <w:pPr>
        <w:keepNext/>
        <w:spacing w:after="0" w:line="240" w:lineRule="auto"/>
        <w:jc w:val="right"/>
        <w:outlineLvl w:val="0"/>
        <w:rPr>
          <w:rFonts w:ascii="Open Sans" w:hAnsi="Open Sans" w:cs="Open Sans"/>
          <w:b/>
          <w:sz w:val="28"/>
          <w:szCs w:val="28"/>
        </w:rPr>
      </w:pPr>
    </w:p>
    <w:p w14:paraId="23513FF5" w14:textId="77777777" w:rsidR="00E97D47" w:rsidRDefault="00E97D47" w:rsidP="007B0EE8">
      <w:pPr>
        <w:spacing w:after="0" w:line="240" w:lineRule="auto"/>
        <w:rPr>
          <w:rFonts w:ascii="Open Sans" w:hAnsi="Open Sans" w:cs="Open Sans"/>
          <w:b/>
          <w:sz w:val="24"/>
          <w:szCs w:val="24"/>
        </w:rPr>
      </w:pPr>
    </w:p>
    <w:p w14:paraId="7F0F60E2" w14:textId="77777777" w:rsidR="007B0EE8" w:rsidRPr="008A69B6" w:rsidRDefault="00CF3200" w:rsidP="007B0EE8">
      <w:pPr>
        <w:spacing w:after="0" w:line="240" w:lineRule="auto"/>
        <w:rPr>
          <w:rFonts w:ascii="Open Sans" w:hAnsi="Open Sans" w:cs="Open Sans"/>
          <w:b/>
        </w:rPr>
      </w:pPr>
      <w:r w:rsidRPr="008A69B6">
        <w:rPr>
          <w:rFonts w:ascii="Open Sans" w:hAnsi="Open Sans" w:cs="Open Sans"/>
          <w:b/>
        </w:rPr>
        <w:t xml:space="preserve">About the </w:t>
      </w:r>
      <w:r w:rsidR="007B0EE8" w:rsidRPr="008A69B6">
        <w:rPr>
          <w:rFonts w:ascii="Open Sans" w:hAnsi="Open Sans" w:cs="Open Sans"/>
          <w:b/>
        </w:rPr>
        <w:t>Association of Colleges</w:t>
      </w:r>
    </w:p>
    <w:p w14:paraId="0C04B7DD" w14:textId="77777777" w:rsidR="003C53CB" w:rsidRPr="008A69B6" w:rsidRDefault="003C53CB" w:rsidP="00006F44">
      <w:pPr>
        <w:pStyle w:val="break-words"/>
        <w:spacing w:before="0" w:beforeAutospacing="0" w:after="360" w:afterAutospacing="0"/>
        <w:jc w:val="both"/>
        <w:textAlignment w:val="baseline"/>
        <w:rPr>
          <w:rFonts w:ascii="Open Sans" w:hAnsi="Open Sans" w:cs="Open Sans"/>
          <w:sz w:val="22"/>
          <w:szCs w:val="22"/>
        </w:rPr>
      </w:pPr>
      <w:r w:rsidRPr="008A69B6">
        <w:rPr>
          <w:rFonts w:ascii="Open Sans" w:hAnsi="Open Sans" w:cs="Open Sans"/>
          <w:sz w:val="22"/>
          <w:szCs w:val="22"/>
        </w:rPr>
        <w:t xml:space="preserve">At the heart of every community should be a strong and successful college, supporting students, delivering skills, transforming communities, promoting social justice, working with employers, and growing the economy. </w:t>
      </w:r>
    </w:p>
    <w:p w14:paraId="2C0E5335" w14:textId="77777777" w:rsidR="003C53CB" w:rsidRPr="008A69B6" w:rsidRDefault="003C53CB" w:rsidP="00006F44">
      <w:pPr>
        <w:pStyle w:val="break-words"/>
        <w:spacing w:before="0" w:beforeAutospacing="0" w:after="360" w:afterAutospacing="0"/>
        <w:jc w:val="both"/>
        <w:textAlignment w:val="baseline"/>
        <w:rPr>
          <w:rFonts w:ascii="Open Sans" w:hAnsi="Open Sans" w:cs="Open Sans"/>
          <w:sz w:val="22"/>
          <w:szCs w:val="22"/>
        </w:rPr>
      </w:pPr>
      <w:r w:rsidRPr="008A69B6">
        <w:rPr>
          <w:rFonts w:ascii="Open Sans" w:hAnsi="Open Sans" w:cs="Open Sans"/>
          <w:sz w:val="22"/>
          <w:szCs w:val="22"/>
        </w:rPr>
        <w:t xml:space="preserve">Association of Colleges is the national voice for further education, sixth form, tertiary and specialist colleges in England. We are a not-for-profit membership organisation established by colleges, for colleges. Our members make up almost 95% of the sector - transforming 2.2 million lives each year. </w:t>
      </w:r>
    </w:p>
    <w:p w14:paraId="3C9ADB64" w14:textId="77777777" w:rsidR="00F75AD8" w:rsidRPr="008A69B6" w:rsidRDefault="003C53CB" w:rsidP="00006F44">
      <w:pPr>
        <w:pStyle w:val="break-words"/>
        <w:spacing w:before="0" w:beforeAutospacing="0" w:after="360" w:afterAutospacing="0"/>
        <w:jc w:val="both"/>
        <w:textAlignment w:val="baseline"/>
        <w:rPr>
          <w:rFonts w:ascii="Open Sans" w:hAnsi="Open Sans" w:cs="Open Sans"/>
          <w:sz w:val="22"/>
          <w:szCs w:val="22"/>
        </w:rPr>
      </w:pPr>
      <w:r w:rsidRPr="008A69B6">
        <w:rPr>
          <w:rFonts w:ascii="Open Sans" w:hAnsi="Open Sans" w:cs="Open Sans"/>
          <w:sz w:val="22"/>
          <w:szCs w:val="22"/>
        </w:rPr>
        <w:t xml:space="preserve">Acting as the collective voice, we represent and promote the interests of colleges, and provide our members with high-quality professional support services, including training, events and recruitment. </w:t>
      </w:r>
    </w:p>
    <w:p w14:paraId="1BDF5B94" w14:textId="3CD1530D" w:rsidR="007B0EE8" w:rsidRPr="008A69B6" w:rsidRDefault="003C53CB" w:rsidP="00006F44">
      <w:pPr>
        <w:pStyle w:val="break-words"/>
        <w:spacing w:before="0" w:beforeAutospacing="0" w:after="360" w:afterAutospacing="0"/>
        <w:jc w:val="both"/>
        <w:textAlignment w:val="baseline"/>
        <w:rPr>
          <w:rFonts w:ascii="Open Sans" w:hAnsi="Open Sans" w:cs="Open Sans"/>
          <w:sz w:val="22"/>
          <w:szCs w:val="22"/>
        </w:rPr>
      </w:pPr>
      <w:r w:rsidRPr="008A69B6">
        <w:rPr>
          <w:rFonts w:ascii="Open Sans" w:hAnsi="Open Sans" w:cs="Open Sans"/>
          <w:sz w:val="22"/>
          <w:szCs w:val="22"/>
        </w:rPr>
        <w:t xml:space="preserve">The AoC group </w:t>
      </w:r>
      <w:r w:rsidR="00F75AD8" w:rsidRPr="008A69B6">
        <w:rPr>
          <w:rFonts w:ascii="Open Sans" w:hAnsi="Open Sans" w:cs="Open Sans"/>
          <w:sz w:val="22"/>
          <w:szCs w:val="22"/>
        </w:rPr>
        <w:t xml:space="preserve">also </w:t>
      </w:r>
      <w:r w:rsidRPr="008A69B6">
        <w:rPr>
          <w:rFonts w:ascii="Open Sans" w:hAnsi="Open Sans" w:cs="Open Sans"/>
          <w:sz w:val="22"/>
          <w:szCs w:val="22"/>
        </w:rPr>
        <w:t xml:space="preserve">includes: </w:t>
      </w:r>
      <w:r w:rsidRPr="008A69B6">
        <w:rPr>
          <w:rFonts w:ascii="Open Sans" w:hAnsi="Open Sans" w:cs="Open Sans"/>
          <w:b/>
          <w:sz w:val="22"/>
          <w:szCs w:val="22"/>
        </w:rPr>
        <w:t xml:space="preserve">AoC </w:t>
      </w:r>
      <w:r w:rsidR="00652D79" w:rsidRPr="008A69B6">
        <w:rPr>
          <w:rFonts w:ascii="Open Sans" w:hAnsi="Open Sans" w:cs="Open Sans"/>
          <w:b/>
          <w:sz w:val="22"/>
          <w:szCs w:val="22"/>
        </w:rPr>
        <w:t>Services</w:t>
      </w:r>
      <w:r w:rsidRPr="008A69B6">
        <w:rPr>
          <w:rFonts w:ascii="Open Sans" w:hAnsi="Open Sans" w:cs="Open Sans"/>
          <w:sz w:val="22"/>
          <w:szCs w:val="22"/>
        </w:rPr>
        <w:t xml:space="preserve"> - supporting all colleges to be great colleges by delivering high quality and cost-effective further education events, training and development,</w:t>
      </w:r>
      <w:r w:rsidR="00F75AD8" w:rsidRPr="008A69B6">
        <w:rPr>
          <w:rFonts w:ascii="Open Sans" w:hAnsi="Open Sans" w:cs="Open Sans"/>
          <w:sz w:val="22"/>
          <w:szCs w:val="22"/>
        </w:rPr>
        <w:t xml:space="preserve"> </w:t>
      </w:r>
      <w:r w:rsidRPr="008A69B6">
        <w:rPr>
          <w:rFonts w:ascii="Open Sans" w:hAnsi="Open Sans" w:cs="Open Sans"/>
          <w:sz w:val="22"/>
          <w:szCs w:val="22"/>
        </w:rPr>
        <w:t xml:space="preserve">executive recruitment, interim management and strategic consultancy services; </w:t>
      </w:r>
      <w:r w:rsidRPr="008A69B6">
        <w:rPr>
          <w:rFonts w:ascii="Open Sans" w:hAnsi="Open Sans" w:cs="Open Sans"/>
          <w:b/>
          <w:sz w:val="22"/>
          <w:szCs w:val="22"/>
        </w:rPr>
        <w:t>AoC Jobs</w:t>
      </w:r>
      <w:r w:rsidRPr="008A69B6">
        <w:rPr>
          <w:rFonts w:ascii="Open Sans" w:hAnsi="Open Sans" w:cs="Open Sans"/>
          <w:sz w:val="22"/>
          <w:szCs w:val="22"/>
        </w:rPr>
        <w:t xml:space="preserve"> - the first and only stop for anybody looking for a new job in further education; </w:t>
      </w:r>
      <w:r w:rsidRPr="008A69B6">
        <w:rPr>
          <w:rFonts w:ascii="Open Sans" w:hAnsi="Open Sans" w:cs="Open Sans"/>
          <w:b/>
          <w:sz w:val="22"/>
          <w:szCs w:val="22"/>
        </w:rPr>
        <w:t>AoC Sport</w:t>
      </w:r>
      <w:r w:rsidRPr="008A69B6">
        <w:rPr>
          <w:rFonts w:ascii="Open Sans" w:hAnsi="Open Sans" w:cs="Open Sans"/>
          <w:sz w:val="22"/>
          <w:szCs w:val="22"/>
        </w:rPr>
        <w:t xml:space="preserve"> - leading the development of sport and physical activity in 16+ education; and </w:t>
      </w:r>
      <w:r w:rsidRPr="008A69B6">
        <w:rPr>
          <w:rFonts w:ascii="Open Sans" w:hAnsi="Open Sans" w:cs="Open Sans"/>
          <w:b/>
          <w:sz w:val="22"/>
          <w:szCs w:val="22"/>
        </w:rPr>
        <w:t>AoC Charitable Trust</w:t>
      </w:r>
      <w:r w:rsidRPr="008A69B6">
        <w:rPr>
          <w:rFonts w:ascii="Open Sans" w:hAnsi="Open Sans" w:cs="Open Sans"/>
          <w:sz w:val="22"/>
          <w:szCs w:val="22"/>
        </w:rPr>
        <w:t xml:space="preserve"> -promoting the very best in FE with some of the biggest and most respected awards in education, including the AoC Beacon Awards, AoC Gold Awards, and Student of the Year. </w:t>
      </w:r>
    </w:p>
    <w:p w14:paraId="62C904D8" w14:textId="77777777" w:rsidR="007B0EE8" w:rsidRDefault="00960938" w:rsidP="007B0EE8">
      <w:pPr>
        <w:keepNext/>
        <w:spacing w:after="0" w:line="240" w:lineRule="auto"/>
        <w:outlineLvl w:val="0"/>
        <w:rPr>
          <w:rFonts w:ascii="Open Sans" w:hAnsi="Open Sans" w:cs="Open Sans"/>
          <w:b/>
          <w:sz w:val="36"/>
          <w:szCs w:val="36"/>
        </w:rPr>
      </w:pPr>
      <w:r>
        <w:rPr>
          <w:rFonts w:ascii="Open Sans" w:hAnsi="Open Sans" w:cs="Open Sans"/>
          <w:b/>
          <w:sz w:val="36"/>
          <w:szCs w:val="36"/>
        </w:rPr>
        <w:t>JOB DESCRIPTION</w:t>
      </w:r>
    </w:p>
    <w:p w14:paraId="54CBC8A1" w14:textId="77777777" w:rsidR="00960938" w:rsidRPr="00960938" w:rsidRDefault="00960938" w:rsidP="00960938">
      <w:pPr>
        <w:pStyle w:val="NoSpacing"/>
        <w:rPr>
          <w:rFonts w:ascii="Open Sans" w:hAnsi="Open Sans" w:cs="Open Sans"/>
        </w:rPr>
      </w:pPr>
    </w:p>
    <w:p w14:paraId="28DCB37D" w14:textId="21C96708" w:rsidR="007B0EE8" w:rsidRPr="00960938" w:rsidRDefault="00960938" w:rsidP="007B0EE8">
      <w:pPr>
        <w:spacing w:after="0" w:line="240" w:lineRule="auto"/>
        <w:rPr>
          <w:rFonts w:ascii="Open Sans" w:hAnsi="Open Sans" w:cs="Open Sans"/>
          <w:b/>
          <w:sz w:val="36"/>
          <w:szCs w:val="36"/>
        </w:rPr>
      </w:pPr>
      <w:r>
        <w:rPr>
          <w:rFonts w:ascii="Open Sans" w:hAnsi="Open Sans" w:cs="Open Sans"/>
          <w:b/>
          <w:sz w:val="36"/>
          <w:szCs w:val="36"/>
        </w:rPr>
        <w:t>Job Title:</w:t>
      </w:r>
      <w:r w:rsidR="007322B9">
        <w:rPr>
          <w:rFonts w:ascii="Open Sans" w:hAnsi="Open Sans" w:cs="Open Sans"/>
          <w:b/>
          <w:sz w:val="36"/>
          <w:szCs w:val="36"/>
        </w:rPr>
        <w:t xml:space="preserve"> </w:t>
      </w:r>
      <w:r w:rsidR="004A70D4" w:rsidRPr="009F4247">
        <w:rPr>
          <w:rFonts w:ascii="Open Sans" w:hAnsi="Open Sans" w:cs="Open Sans"/>
          <w:b/>
          <w:sz w:val="36"/>
          <w:szCs w:val="36"/>
        </w:rPr>
        <w:t>Research Officer</w:t>
      </w:r>
      <w:r w:rsidR="007322B9" w:rsidRPr="009F4247">
        <w:rPr>
          <w:rFonts w:ascii="Open Sans" w:hAnsi="Open Sans" w:cs="Open Sans"/>
          <w:b/>
          <w:sz w:val="36"/>
          <w:szCs w:val="36"/>
        </w:rPr>
        <w:t xml:space="preserve"> (Maternity Cover)</w:t>
      </w:r>
    </w:p>
    <w:p w14:paraId="35DE8493" w14:textId="77777777" w:rsidR="007B0EE8" w:rsidRPr="00366D50" w:rsidRDefault="007B0EE8" w:rsidP="007B0EE8">
      <w:pPr>
        <w:spacing w:after="0" w:line="240" w:lineRule="auto"/>
        <w:rPr>
          <w:rFonts w:ascii="Open Sans" w:hAnsi="Open Sans" w:cs="Open San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371"/>
      </w:tblGrid>
      <w:tr w:rsidR="005D44D5" w:rsidRPr="00366D50" w14:paraId="2FCDC5AD" w14:textId="77777777" w:rsidTr="008A69B6">
        <w:tc>
          <w:tcPr>
            <w:tcW w:w="9776" w:type="dxa"/>
            <w:gridSpan w:val="2"/>
            <w:shd w:val="clear" w:color="auto" w:fill="auto"/>
          </w:tcPr>
          <w:p w14:paraId="3490BDCA" w14:textId="078EC4BF" w:rsidR="005D44D5" w:rsidRPr="008A69B6" w:rsidRDefault="005D44D5" w:rsidP="00105CE8">
            <w:pPr>
              <w:rPr>
                <w:rFonts w:ascii="Open Sans" w:hAnsi="Open Sans" w:cs="Open Sans"/>
              </w:rPr>
            </w:pPr>
            <w:r w:rsidRPr="008A69B6">
              <w:rPr>
                <w:rFonts w:ascii="Open Sans" w:hAnsi="Open Sans" w:cs="Open Sans"/>
                <w:b/>
              </w:rPr>
              <w:t>Job Purpose:</w:t>
            </w:r>
            <w:r w:rsidRPr="008A69B6">
              <w:rPr>
                <w:rFonts w:ascii="Open Sans" w:hAnsi="Open Sans" w:cs="Open Sans"/>
              </w:rPr>
              <w:t xml:space="preserve"> </w:t>
            </w:r>
            <w:r w:rsidR="007322B9">
              <w:rPr>
                <w:rFonts w:ascii="Open Sans" w:hAnsi="Open Sans" w:cs="Open Sans"/>
              </w:rPr>
              <w:t>to c</w:t>
            </w:r>
            <w:r w:rsidR="00C56A60">
              <w:rPr>
                <w:rFonts w:ascii="Open Sans" w:hAnsi="Open Sans" w:cs="Open Sans"/>
              </w:rPr>
              <w:t xml:space="preserve">reate </w:t>
            </w:r>
            <w:r w:rsidR="00502D72">
              <w:rPr>
                <w:rFonts w:ascii="Open Sans" w:hAnsi="Open Sans" w:cs="Open Sans"/>
              </w:rPr>
              <w:t xml:space="preserve">and analyse data and research, supporting </w:t>
            </w:r>
            <w:r w:rsidR="002F294F">
              <w:rPr>
                <w:rFonts w:ascii="Open Sans" w:hAnsi="Open Sans" w:cs="Open Sans"/>
              </w:rPr>
              <w:t xml:space="preserve">the </w:t>
            </w:r>
            <w:r w:rsidR="00502D72">
              <w:rPr>
                <w:rFonts w:ascii="Open Sans" w:hAnsi="Open Sans" w:cs="Open Sans"/>
              </w:rPr>
              <w:t>research, policy and comm</w:t>
            </w:r>
            <w:r w:rsidR="007322B9">
              <w:rPr>
                <w:rFonts w:ascii="Open Sans" w:hAnsi="Open Sans" w:cs="Open Sans"/>
              </w:rPr>
              <w:t xml:space="preserve">unications </w:t>
            </w:r>
            <w:r w:rsidR="00502D72">
              <w:rPr>
                <w:rFonts w:ascii="Open Sans" w:hAnsi="Open Sans" w:cs="Open Sans"/>
              </w:rPr>
              <w:t>functions at AoC</w:t>
            </w:r>
            <w:r w:rsidR="007322B9">
              <w:rPr>
                <w:rFonts w:ascii="Open Sans" w:hAnsi="Open Sans" w:cs="Open Sans"/>
              </w:rPr>
              <w:t>.</w:t>
            </w:r>
          </w:p>
        </w:tc>
      </w:tr>
      <w:tr w:rsidR="005D44D5" w:rsidRPr="00366D50" w14:paraId="4C7705D2" w14:textId="77777777" w:rsidTr="008A69B6">
        <w:tc>
          <w:tcPr>
            <w:tcW w:w="2405" w:type="dxa"/>
            <w:shd w:val="clear" w:color="auto" w:fill="auto"/>
          </w:tcPr>
          <w:p w14:paraId="042548C8" w14:textId="7058CA90" w:rsidR="005D44D5" w:rsidRPr="008A69B6" w:rsidRDefault="005D44D5" w:rsidP="004C42C7">
            <w:pPr>
              <w:rPr>
                <w:rFonts w:ascii="Open Sans" w:hAnsi="Open Sans" w:cs="Open Sans"/>
                <w:b/>
              </w:rPr>
            </w:pPr>
            <w:r w:rsidRPr="008A69B6">
              <w:rPr>
                <w:rFonts w:ascii="Open Sans" w:hAnsi="Open Sans" w:cs="Open Sans"/>
                <w:b/>
              </w:rPr>
              <w:t>Department</w:t>
            </w:r>
          </w:p>
        </w:tc>
        <w:tc>
          <w:tcPr>
            <w:tcW w:w="7371" w:type="dxa"/>
            <w:shd w:val="clear" w:color="auto" w:fill="auto"/>
          </w:tcPr>
          <w:p w14:paraId="2565C659" w14:textId="671D2AAE" w:rsidR="005D44D5" w:rsidRPr="008A69B6" w:rsidRDefault="00C75B56" w:rsidP="004C42C7">
            <w:pPr>
              <w:rPr>
                <w:rFonts w:ascii="Open Sans" w:hAnsi="Open Sans" w:cs="Open Sans"/>
              </w:rPr>
            </w:pPr>
            <w:r>
              <w:rPr>
                <w:rFonts w:ascii="Open Sans" w:hAnsi="Open Sans" w:cs="Open Sans"/>
              </w:rPr>
              <w:t>Policy</w:t>
            </w:r>
          </w:p>
        </w:tc>
      </w:tr>
      <w:tr w:rsidR="005D44D5" w:rsidRPr="00366D50" w14:paraId="677CC858" w14:textId="77777777" w:rsidTr="008A69B6">
        <w:tc>
          <w:tcPr>
            <w:tcW w:w="2405" w:type="dxa"/>
            <w:shd w:val="clear" w:color="auto" w:fill="auto"/>
          </w:tcPr>
          <w:p w14:paraId="0C0639B3" w14:textId="77777777" w:rsidR="005D44D5" w:rsidRPr="008A69B6" w:rsidRDefault="005D44D5" w:rsidP="004C42C7">
            <w:pPr>
              <w:rPr>
                <w:rFonts w:ascii="Open Sans" w:hAnsi="Open Sans" w:cs="Open Sans"/>
                <w:b/>
              </w:rPr>
            </w:pPr>
            <w:r w:rsidRPr="008A69B6">
              <w:rPr>
                <w:rFonts w:ascii="Open Sans" w:hAnsi="Open Sans" w:cs="Open Sans"/>
                <w:b/>
              </w:rPr>
              <w:t>Reports To</w:t>
            </w:r>
          </w:p>
        </w:tc>
        <w:tc>
          <w:tcPr>
            <w:tcW w:w="7371" w:type="dxa"/>
            <w:shd w:val="clear" w:color="auto" w:fill="auto"/>
          </w:tcPr>
          <w:p w14:paraId="65E04325" w14:textId="1A0D0A0D" w:rsidR="005D44D5" w:rsidRPr="008A69B6" w:rsidRDefault="00574B55" w:rsidP="004C42C7">
            <w:pPr>
              <w:rPr>
                <w:rFonts w:ascii="Open Sans" w:hAnsi="Open Sans" w:cs="Open Sans"/>
              </w:rPr>
            </w:pPr>
            <w:r>
              <w:rPr>
                <w:rFonts w:ascii="Open Sans" w:hAnsi="Open Sans" w:cs="Open Sans"/>
              </w:rPr>
              <w:t xml:space="preserve">Senior </w:t>
            </w:r>
            <w:r w:rsidR="007322B9">
              <w:rPr>
                <w:rFonts w:ascii="Open Sans" w:hAnsi="Open Sans" w:cs="Open Sans"/>
              </w:rPr>
              <w:t>P</w:t>
            </w:r>
            <w:r>
              <w:rPr>
                <w:rFonts w:ascii="Open Sans" w:hAnsi="Open Sans" w:cs="Open Sans"/>
              </w:rPr>
              <w:t xml:space="preserve">olicy </w:t>
            </w:r>
            <w:r w:rsidR="007322B9">
              <w:rPr>
                <w:rFonts w:ascii="Open Sans" w:hAnsi="Open Sans" w:cs="Open Sans"/>
              </w:rPr>
              <w:t>M</w:t>
            </w:r>
            <w:r>
              <w:rPr>
                <w:rFonts w:ascii="Open Sans" w:hAnsi="Open Sans" w:cs="Open Sans"/>
              </w:rPr>
              <w:t>anager, Research and Evidence</w:t>
            </w:r>
          </w:p>
        </w:tc>
      </w:tr>
      <w:tr w:rsidR="005B759A" w:rsidRPr="00366D50" w14:paraId="47C16A00" w14:textId="77777777" w:rsidTr="008A69B6">
        <w:tc>
          <w:tcPr>
            <w:tcW w:w="2405" w:type="dxa"/>
            <w:shd w:val="clear" w:color="auto" w:fill="auto"/>
          </w:tcPr>
          <w:p w14:paraId="5B70C449" w14:textId="56C47BCE" w:rsidR="005B759A" w:rsidRPr="008A69B6" w:rsidRDefault="005B759A" w:rsidP="004C42C7">
            <w:pPr>
              <w:rPr>
                <w:rFonts w:ascii="Open Sans" w:hAnsi="Open Sans" w:cs="Open Sans"/>
                <w:b/>
              </w:rPr>
            </w:pPr>
            <w:r>
              <w:rPr>
                <w:rFonts w:ascii="Open Sans" w:hAnsi="Open Sans" w:cs="Open Sans"/>
                <w:b/>
              </w:rPr>
              <w:t>Role Level</w:t>
            </w:r>
          </w:p>
        </w:tc>
        <w:tc>
          <w:tcPr>
            <w:tcW w:w="7371" w:type="dxa"/>
            <w:shd w:val="clear" w:color="auto" w:fill="auto"/>
          </w:tcPr>
          <w:p w14:paraId="10271E48" w14:textId="18057D85" w:rsidR="005B759A" w:rsidRPr="008A69B6" w:rsidRDefault="008D5D9A" w:rsidP="004C42C7">
            <w:pPr>
              <w:rPr>
                <w:rFonts w:ascii="Open Sans" w:hAnsi="Open Sans" w:cs="Open Sans"/>
              </w:rPr>
            </w:pPr>
            <w:r>
              <w:rPr>
                <w:rFonts w:ascii="Open Sans" w:hAnsi="Open Sans" w:cs="Open Sans"/>
              </w:rPr>
              <w:t xml:space="preserve">Professional/Specialist </w:t>
            </w:r>
          </w:p>
        </w:tc>
      </w:tr>
      <w:tr w:rsidR="00F754B2" w:rsidRPr="00366D50" w14:paraId="65126FE3" w14:textId="77777777" w:rsidTr="008A69B6">
        <w:tc>
          <w:tcPr>
            <w:tcW w:w="2405" w:type="dxa"/>
            <w:shd w:val="clear" w:color="auto" w:fill="auto"/>
          </w:tcPr>
          <w:p w14:paraId="391EB302" w14:textId="77777777" w:rsidR="00F754B2" w:rsidRPr="008A69B6" w:rsidRDefault="00F754B2" w:rsidP="004C42C7">
            <w:pPr>
              <w:rPr>
                <w:rFonts w:ascii="Open Sans" w:hAnsi="Open Sans" w:cs="Open Sans"/>
                <w:b/>
              </w:rPr>
            </w:pPr>
            <w:r w:rsidRPr="008A69B6">
              <w:rPr>
                <w:rFonts w:ascii="Open Sans" w:hAnsi="Open Sans" w:cs="Open Sans"/>
                <w:b/>
              </w:rPr>
              <w:t>Contract Type</w:t>
            </w:r>
          </w:p>
        </w:tc>
        <w:tc>
          <w:tcPr>
            <w:tcW w:w="7371" w:type="dxa"/>
            <w:shd w:val="clear" w:color="auto" w:fill="auto"/>
          </w:tcPr>
          <w:p w14:paraId="710B99A6" w14:textId="67B047D7" w:rsidR="00F754B2" w:rsidRPr="009F4247" w:rsidRDefault="00574B55" w:rsidP="00F754B2">
            <w:pPr>
              <w:rPr>
                <w:rFonts w:ascii="Open Sans" w:hAnsi="Open Sans" w:cs="Open Sans"/>
              </w:rPr>
            </w:pPr>
            <w:r w:rsidRPr="009F4247">
              <w:rPr>
                <w:rFonts w:ascii="Open Sans" w:hAnsi="Open Sans" w:cs="Open Sans"/>
              </w:rPr>
              <w:t>Fixed</w:t>
            </w:r>
            <w:r w:rsidR="007322B9" w:rsidRPr="009F4247">
              <w:rPr>
                <w:rFonts w:ascii="Open Sans" w:hAnsi="Open Sans" w:cs="Open Sans"/>
              </w:rPr>
              <w:t>-</w:t>
            </w:r>
            <w:r w:rsidR="009F4247">
              <w:rPr>
                <w:rFonts w:ascii="Open Sans" w:hAnsi="Open Sans" w:cs="Open Sans"/>
              </w:rPr>
              <w:t>T</w:t>
            </w:r>
            <w:r w:rsidRPr="009F4247">
              <w:rPr>
                <w:rFonts w:ascii="Open Sans" w:hAnsi="Open Sans" w:cs="Open Sans"/>
              </w:rPr>
              <w:t>erm</w:t>
            </w:r>
            <w:r w:rsidR="009F4247">
              <w:rPr>
                <w:rFonts w:ascii="Open Sans" w:hAnsi="Open Sans" w:cs="Open Sans"/>
              </w:rPr>
              <w:t xml:space="preserve"> Contract (m</w:t>
            </w:r>
            <w:r w:rsidR="007322B9" w:rsidRPr="009F4247">
              <w:rPr>
                <w:rFonts w:ascii="Open Sans" w:hAnsi="Open Sans" w:cs="Open Sans"/>
              </w:rPr>
              <w:t>aternity cover role</w:t>
            </w:r>
            <w:r w:rsidR="009F4247">
              <w:rPr>
                <w:rFonts w:ascii="Open Sans" w:hAnsi="Open Sans" w:cs="Open Sans"/>
              </w:rPr>
              <w:t>) – minimum 6 months with possibility of extension depending on when the substantive postholder returns from Maternity Leave</w:t>
            </w:r>
          </w:p>
        </w:tc>
      </w:tr>
      <w:tr w:rsidR="005D44D5" w:rsidRPr="00366D50" w14:paraId="28249C60" w14:textId="77777777" w:rsidTr="008A69B6">
        <w:tc>
          <w:tcPr>
            <w:tcW w:w="2405" w:type="dxa"/>
            <w:shd w:val="clear" w:color="auto" w:fill="auto"/>
          </w:tcPr>
          <w:p w14:paraId="3970C425" w14:textId="22100E39" w:rsidR="005D44D5" w:rsidRPr="008A69B6" w:rsidRDefault="005D44D5" w:rsidP="004C42C7">
            <w:pPr>
              <w:rPr>
                <w:rFonts w:ascii="Open Sans" w:hAnsi="Open Sans" w:cs="Open Sans"/>
                <w:b/>
              </w:rPr>
            </w:pPr>
            <w:r w:rsidRPr="008A69B6">
              <w:rPr>
                <w:rFonts w:ascii="Open Sans" w:hAnsi="Open Sans" w:cs="Open Sans"/>
                <w:b/>
              </w:rPr>
              <w:t>People Management</w:t>
            </w:r>
          </w:p>
        </w:tc>
        <w:tc>
          <w:tcPr>
            <w:tcW w:w="7371" w:type="dxa"/>
            <w:shd w:val="clear" w:color="auto" w:fill="auto"/>
          </w:tcPr>
          <w:p w14:paraId="41CE7328" w14:textId="5CAE340F" w:rsidR="005B759A" w:rsidRPr="007322B9" w:rsidRDefault="007322B9" w:rsidP="005B759A">
            <w:pPr>
              <w:pStyle w:val="NoSpacing"/>
            </w:pPr>
            <w:r w:rsidRPr="007322B9">
              <w:rPr>
                <w:rFonts w:ascii="Open Sans" w:hAnsi="Open Sans" w:cs="Open Sans"/>
              </w:rPr>
              <w:t>None</w:t>
            </w:r>
          </w:p>
        </w:tc>
      </w:tr>
      <w:tr w:rsidR="005D44D5" w:rsidRPr="00366D50" w14:paraId="1C97FD80" w14:textId="77777777" w:rsidTr="008A69B6">
        <w:tc>
          <w:tcPr>
            <w:tcW w:w="2405" w:type="dxa"/>
            <w:shd w:val="clear" w:color="auto" w:fill="auto"/>
          </w:tcPr>
          <w:p w14:paraId="1F8FD65C" w14:textId="0FACBE46" w:rsidR="005D44D5" w:rsidRPr="008A69B6" w:rsidRDefault="005D44D5" w:rsidP="004C42C7">
            <w:pPr>
              <w:rPr>
                <w:rFonts w:ascii="Open Sans" w:hAnsi="Open Sans" w:cs="Open Sans"/>
                <w:b/>
              </w:rPr>
            </w:pPr>
            <w:r w:rsidRPr="008A69B6">
              <w:rPr>
                <w:rFonts w:ascii="Open Sans" w:hAnsi="Open Sans" w:cs="Open Sans"/>
                <w:b/>
              </w:rPr>
              <w:lastRenderedPageBreak/>
              <w:t xml:space="preserve">Monetary </w:t>
            </w:r>
            <w:r w:rsidR="003E44E2" w:rsidRPr="008A69B6">
              <w:rPr>
                <w:rFonts w:ascii="Open Sans" w:hAnsi="Open Sans" w:cs="Open Sans"/>
                <w:b/>
              </w:rPr>
              <w:t xml:space="preserve">and Risk </w:t>
            </w:r>
            <w:r w:rsidRPr="008A69B6">
              <w:rPr>
                <w:rFonts w:ascii="Open Sans" w:hAnsi="Open Sans" w:cs="Open Sans"/>
                <w:b/>
              </w:rPr>
              <w:t>Responsibility</w:t>
            </w:r>
          </w:p>
        </w:tc>
        <w:tc>
          <w:tcPr>
            <w:tcW w:w="7371" w:type="dxa"/>
            <w:shd w:val="clear" w:color="auto" w:fill="auto"/>
          </w:tcPr>
          <w:p w14:paraId="6C1F45D6" w14:textId="7AB25B30" w:rsidR="000B5C6E" w:rsidRPr="008A69B6" w:rsidRDefault="005D44D5" w:rsidP="000B5C6E">
            <w:pPr>
              <w:rPr>
                <w:rFonts w:ascii="Open Sans" w:hAnsi="Open Sans" w:cs="Open Sans"/>
              </w:rPr>
            </w:pPr>
            <w:r w:rsidRPr="008A69B6">
              <w:rPr>
                <w:rFonts w:ascii="Open Sans" w:hAnsi="Open Sans" w:cs="Open Sans"/>
                <w:b/>
              </w:rPr>
              <w:t>Budget</w:t>
            </w:r>
            <w:r w:rsidR="001E2F15">
              <w:rPr>
                <w:rFonts w:ascii="Open Sans" w:hAnsi="Open Sans" w:cs="Open Sans"/>
                <w:b/>
              </w:rPr>
              <w:t xml:space="preserve">: </w:t>
            </w:r>
            <w:r w:rsidR="001E2F15" w:rsidRPr="007322B9">
              <w:rPr>
                <w:rFonts w:ascii="Open Sans" w:hAnsi="Open Sans" w:cs="Open Sans"/>
                <w:bCs/>
              </w:rPr>
              <w:t>No budgetary</w:t>
            </w:r>
            <w:r w:rsidR="007322B9">
              <w:rPr>
                <w:rFonts w:ascii="Open Sans" w:hAnsi="Open Sans" w:cs="Open Sans"/>
                <w:bCs/>
              </w:rPr>
              <w:t xml:space="preserve"> responsibilities.</w:t>
            </w:r>
          </w:p>
          <w:p w14:paraId="06C70859" w14:textId="7BA23152" w:rsidR="005D44D5" w:rsidRPr="008A69B6" w:rsidRDefault="005D44D5" w:rsidP="00105CE8">
            <w:pPr>
              <w:rPr>
                <w:rFonts w:ascii="Open Sans" w:hAnsi="Open Sans" w:cs="Open Sans"/>
                <w:b/>
              </w:rPr>
            </w:pPr>
            <w:r w:rsidRPr="008A69B6">
              <w:rPr>
                <w:rFonts w:ascii="Open Sans" w:hAnsi="Open Sans" w:cs="Open Sans"/>
                <w:b/>
              </w:rPr>
              <w:t>Risk Management:</w:t>
            </w:r>
            <w:r w:rsidR="00105CE8" w:rsidRPr="008A69B6">
              <w:rPr>
                <w:rFonts w:ascii="Open Sans" w:hAnsi="Open Sans" w:cs="Open Sans"/>
              </w:rPr>
              <w:t xml:space="preserve"> </w:t>
            </w:r>
            <w:r w:rsidR="00EB5ABC">
              <w:rPr>
                <w:rFonts w:ascii="Open Sans" w:hAnsi="Open Sans" w:cs="Open Sans"/>
              </w:rPr>
              <w:t>Small element of reputational risk</w:t>
            </w:r>
            <w:r w:rsidR="007322B9">
              <w:rPr>
                <w:rFonts w:ascii="Open Sans" w:hAnsi="Open Sans" w:cs="Open Sans"/>
              </w:rPr>
              <w:t xml:space="preserve"> e.g.</w:t>
            </w:r>
            <w:r w:rsidR="00EB5ABC">
              <w:rPr>
                <w:rFonts w:ascii="Open Sans" w:hAnsi="Open Sans" w:cs="Open Sans"/>
              </w:rPr>
              <w:t xml:space="preserve"> if research and data generated are not of the required standard</w:t>
            </w:r>
            <w:r w:rsidR="007322B9">
              <w:rPr>
                <w:rFonts w:ascii="Open Sans" w:hAnsi="Open Sans" w:cs="Open Sans"/>
              </w:rPr>
              <w:t xml:space="preserve"> (this is </w:t>
            </w:r>
            <w:r w:rsidR="00EB5ABC">
              <w:rPr>
                <w:rFonts w:ascii="Open Sans" w:hAnsi="Open Sans" w:cs="Open Sans"/>
              </w:rPr>
              <w:t>managed within the team</w:t>
            </w:r>
            <w:r w:rsidR="007322B9">
              <w:rPr>
                <w:rFonts w:ascii="Open Sans" w:hAnsi="Open Sans" w:cs="Open Sans"/>
              </w:rPr>
              <w:t>).</w:t>
            </w:r>
          </w:p>
        </w:tc>
      </w:tr>
      <w:tr w:rsidR="005D44D5" w:rsidRPr="00366D50" w14:paraId="1E2C8C47" w14:textId="77777777" w:rsidTr="008A69B6">
        <w:tc>
          <w:tcPr>
            <w:tcW w:w="2405" w:type="dxa"/>
            <w:shd w:val="clear" w:color="auto" w:fill="auto"/>
          </w:tcPr>
          <w:p w14:paraId="0DE4CFB3" w14:textId="77777777" w:rsidR="005D44D5" w:rsidRPr="008A69B6" w:rsidRDefault="005D44D5" w:rsidP="004C42C7">
            <w:pPr>
              <w:rPr>
                <w:rFonts w:ascii="Open Sans" w:hAnsi="Open Sans" w:cs="Open Sans"/>
                <w:b/>
              </w:rPr>
            </w:pPr>
            <w:r w:rsidRPr="008A69B6">
              <w:rPr>
                <w:rFonts w:ascii="Open Sans" w:hAnsi="Open Sans" w:cs="Open Sans"/>
                <w:b/>
              </w:rPr>
              <w:t>External Key Contacts</w:t>
            </w:r>
          </w:p>
        </w:tc>
        <w:tc>
          <w:tcPr>
            <w:tcW w:w="7371" w:type="dxa"/>
            <w:shd w:val="clear" w:color="auto" w:fill="auto"/>
          </w:tcPr>
          <w:p w14:paraId="1E00C259" w14:textId="64D49E29" w:rsidR="005D44D5" w:rsidRPr="008A69B6" w:rsidRDefault="002B6ADA" w:rsidP="00105CE8">
            <w:pPr>
              <w:rPr>
                <w:rFonts w:ascii="Open Sans" w:hAnsi="Open Sans" w:cs="Open Sans"/>
              </w:rPr>
            </w:pPr>
            <w:r>
              <w:rPr>
                <w:rFonts w:ascii="Open Sans" w:hAnsi="Open Sans" w:cs="Open Sans"/>
              </w:rPr>
              <w:t xml:space="preserve">RCU, </w:t>
            </w:r>
            <w:r w:rsidR="00061DB8">
              <w:rPr>
                <w:rFonts w:ascii="Open Sans" w:hAnsi="Open Sans" w:cs="Open Sans"/>
              </w:rPr>
              <w:t>DfE, ESFA, universities, research partners</w:t>
            </w:r>
          </w:p>
        </w:tc>
      </w:tr>
      <w:tr w:rsidR="005D44D5" w:rsidRPr="00366D50" w14:paraId="0051ED8F" w14:textId="77777777" w:rsidTr="008A69B6">
        <w:tc>
          <w:tcPr>
            <w:tcW w:w="2405" w:type="dxa"/>
            <w:shd w:val="clear" w:color="auto" w:fill="auto"/>
          </w:tcPr>
          <w:p w14:paraId="2E0E3F42" w14:textId="77777777" w:rsidR="005D44D5" w:rsidRPr="008A69B6" w:rsidRDefault="005D44D5" w:rsidP="004C42C7">
            <w:pPr>
              <w:rPr>
                <w:rFonts w:ascii="Open Sans" w:hAnsi="Open Sans" w:cs="Open Sans"/>
                <w:b/>
              </w:rPr>
            </w:pPr>
            <w:r w:rsidRPr="008A69B6">
              <w:rPr>
                <w:rFonts w:ascii="Open Sans" w:hAnsi="Open Sans" w:cs="Open Sans"/>
                <w:b/>
              </w:rPr>
              <w:t>Internal Key Contacts</w:t>
            </w:r>
          </w:p>
        </w:tc>
        <w:tc>
          <w:tcPr>
            <w:tcW w:w="7371" w:type="dxa"/>
            <w:shd w:val="clear" w:color="auto" w:fill="auto"/>
          </w:tcPr>
          <w:p w14:paraId="739D9B0B" w14:textId="1663A603" w:rsidR="005D44D5" w:rsidRPr="008A69B6" w:rsidRDefault="002E32AE" w:rsidP="00105CE8">
            <w:pPr>
              <w:rPr>
                <w:rFonts w:ascii="Open Sans" w:hAnsi="Open Sans" w:cs="Open Sans"/>
              </w:rPr>
            </w:pPr>
            <w:r>
              <w:rPr>
                <w:rFonts w:ascii="Open Sans" w:hAnsi="Open Sans" w:cs="Open Sans"/>
              </w:rPr>
              <w:t>Research, Policy, Comms, Public Affairs</w:t>
            </w:r>
            <w:r w:rsidR="007322B9">
              <w:rPr>
                <w:rFonts w:ascii="Open Sans" w:hAnsi="Open Sans" w:cs="Open Sans"/>
              </w:rPr>
              <w:t xml:space="preserve"> teams</w:t>
            </w:r>
          </w:p>
        </w:tc>
      </w:tr>
    </w:tbl>
    <w:p w14:paraId="62134477" w14:textId="77777777" w:rsidR="005D44D5" w:rsidRPr="00777C4C" w:rsidRDefault="005D44D5" w:rsidP="00777C4C">
      <w:pPr>
        <w:pStyle w:val="NoSpacing"/>
        <w:rPr>
          <w:rFonts w:ascii="Open Sans" w:hAnsi="Open Sans" w:cs="Open Sans"/>
          <w:sz w:val="28"/>
          <w:szCs w:val="28"/>
        </w:rPr>
      </w:pPr>
    </w:p>
    <w:p w14:paraId="183667F2" w14:textId="77777777" w:rsidR="00125DB7" w:rsidRDefault="007B0EE8" w:rsidP="00BA3A89">
      <w:pPr>
        <w:pStyle w:val="NoSpacing"/>
        <w:rPr>
          <w:rFonts w:ascii="Open Sans" w:eastAsia="Calibri" w:hAnsi="Open Sans" w:cs="Open Sans"/>
          <w:b/>
          <w:sz w:val="28"/>
          <w:szCs w:val="28"/>
        </w:rPr>
      </w:pPr>
      <w:r w:rsidRPr="00777C4C">
        <w:rPr>
          <w:rFonts w:ascii="Open Sans" w:eastAsia="Calibri" w:hAnsi="Open Sans" w:cs="Open Sans"/>
          <w:b/>
          <w:sz w:val="28"/>
          <w:szCs w:val="28"/>
        </w:rPr>
        <w:t>Key Accountabilities</w:t>
      </w:r>
      <w:r w:rsidR="000177B1" w:rsidRPr="00777C4C">
        <w:rPr>
          <w:rFonts w:ascii="Open Sans" w:eastAsia="Calibri" w:hAnsi="Open Sans" w:cs="Open Sans"/>
          <w:b/>
          <w:sz w:val="28"/>
          <w:szCs w:val="28"/>
        </w:rPr>
        <w:t xml:space="preserve"> &amp; Responsibilities</w:t>
      </w:r>
    </w:p>
    <w:p w14:paraId="7A3E6130" w14:textId="77777777" w:rsidR="00BA3A89" w:rsidRPr="00FB2897" w:rsidRDefault="00BA3A89" w:rsidP="0044575E">
      <w:pPr>
        <w:pStyle w:val="NoSpacing"/>
        <w:rPr>
          <w:rFonts w:ascii="Open Sans" w:eastAsia="Calibri" w:hAnsi="Open Sans" w:cs="Open Sans"/>
          <w:bCs/>
          <w:szCs w:val="22"/>
        </w:rPr>
      </w:pPr>
    </w:p>
    <w:p w14:paraId="6E3C76BB" w14:textId="763B03F4" w:rsidR="00070F7F" w:rsidRDefault="006924CC" w:rsidP="00070F7F">
      <w:pPr>
        <w:numPr>
          <w:ilvl w:val="0"/>
          <w:numId w:val="12"/>
        </w:numPr>
        <w:rPr>
          <w:rFonts w:ascii="Open Sans" w:eastAsia="Calibri" w:hAnsi="Open Sans" w:cs="Open Sans"/>
        </w:rPr>
      </w:pPr>
      <w:r w:rsidRPr="008E086A">
        <w:rPr>
          <w:rFonts w:ascii="Open Sans" w:eastAsia="Calibri" w:hAnsi="Open Sans" w:cs="Open Sans"/>
        </w:rPr>
        <w:t xml:space="preserve">Conducting surveys on a wide range of issues affecting </w:t>
      </w:r>
      <w:r w:rsidR="00E0781B">
        <w:rPr>
          <w:rFonts w:ascii="Open Sans" w:eastAsia="Calibri" w:hAnsi="Open Sans" w:cs="Open Sans"/>
        </w:rPr>
        <w:t>c</w:t>
      </w:r>
      <w:r w:rsidRPr="008E086A">
        <w:rPr>
          <w:rFonts w:ascii="Open Sans" w:eastAsia="Calibri" w:hAnsi="Open Sans" w:cs="Open Sans"/>
        </w:rPr>
        <w:t xml:space="preserve">olleges to support </w:t>
      </w:r>
      <w:proofErr w:type="spellStart"/>
      <w:r w:rsidRPr="008E086A">
        <w:rPr>
          <w:rFonts w:ascii="Open Sans" w:eastAsia="Calibri" w:hAnsi="Open Sans" w:cs="Open Sans"/>
        </w:rPr>
        <w:t>AoC’s</w:t>
      </w:r>
      <w:proofErr w:type="spellEnd"/>
      <w:r w:rsidRPr="008E086A">
        <w:rPr>
          <w:rFonts w:ascii="Open Sans" w:eastAsia="Calibri" w:hAnsi="Open Sans" w:cs="Open Sans"/>
        </w:rPr>
        <w:t xml:space="preserve"> </w:t>
      </w:r>
      <w:r w:rsidR="00E0781B">
        <w:rPr>
          <w:rFonts w:ascii="Open Sans" w:eastAsia="Calibri" w:hAnsi="Open Sans" w:cs="Open Sans"/>
        </w:rPr>
        <w:t xml:space="preserve">research and </w:t>
      </w:r>
      <w:r w:rsidRPr="008E086A">
        <w:rPr>
          <w:rFonts w:ascii="Open Sans" w:eastAsia="Calibri" w:hAnsi="Open Sans" w:cs="Open Sans"/>
        </w:rPr>
        <w:t>lobbying work to MPs, government officials</w:t>
      </w:r>
      <w:r w:rsidR="00F34FAA">
        <w:rPr>
          <w:rFonts w:ascii="Open Sans" w:eastAsia="Calibri" w:hAnsi="Open Sans" w:cs="Open Sans"/>
        </w:rPr>
        <w:t>,</w:t>
      </w:r>
      <w:r w:rsidRPr="008E086A">
        <w:rPr>
          <w:rFonts w:ascii="Open Sans" w:eastAsia="Calibri" w:hAnsi="Open Sans" w:cs="Open Sans"/>
        </w:rPr>
        <w:t xml:space="preserve"> media </w:t>
      </w:r>
      <w:r w:rsidR="00F34FAA">
        <w:rPr>
          <w:rFonts w:ascii="Open Sans" w:eastAsia="Calibri" w:hAnsi="Open Sans" w:cs="Open Sans"/>
        </w:rPr>
        <w:t>and other stakeholders, t</w:t>
      </w:r>
      <w:r w:rsidRPr="008E086A">
        <w:rPr>
          <w:rFonts w:ascii="Open Sans" w:eastAsia="Calibri" w:hAnsi="Open Sans" w:cs="Open Sans"/>
        </w:rPr>
        <w:t xml:space="preserve">hus directly informing and influencing government policy outcomes as well as providing colleges with useful </w:t>
      </w:r>
      <w:r w:rsidR="00B06EC0">
        <w:rPr>
          <w:rFonts w:ascii="Open Sans" w:eastAsia="Calibri" w:hAnsi="Open Sans" w:cs="Open Sans"/>
        </w:rPr>
        <w:t>data</w:t>
      </w:r>
      <w:r w:rsidRPr="008E086A">
        <w:rPr>
          <w:rFonts w:ascii="Open Sans" w:eastAsia="Calibri" w:hAnsi="Open Sans" w:cs="Open Sans"/>
        </w:rPr>
        <w:t xml:space="preserve">. This includes survey design, data collection, analysis and presentation of findings in written, tabular and statistical format. </w:t>
      </w:r>
    </w:p>
    <w:p w14:paraId="34FFA87B" w14:textId="07E4807C" w:rsidR="00070F7F" w:rsidRDefault="00A94C4A" w:rsidP="00070F7F">
      <w:pPr>
        <w:numPr>
          <w:ilvl w:val="0"/>
          <w:numId w:val="12"/>
        </w:numPr>
        <w:rPr>
          <w:rFonts w:ascii="Open Sans" w:eastAsia="Calibri" w:hAnsi="Open Sans" w:cs="Open Sans"/>
        </w:rPr>
      </w:pPr>
      <w:r>
        <w:rPr>
          <w:rFonts w:ascii="Open Sans" w:eastAsia="Calibri" w:hAnsi="Open Sans" w:cs="Open Sans"/>
        </w:rPr>
        <w:t xml:space="preserve">Supporting the production of the annual </w:t>
      </w:r>
      <w:r w:rsidR="006924CC" w:rsidRPr="00070F7F">
        <w:rPr>
          <w:rFonts w:ascii="Open Sans" w:eastAsia="Calibri" w:hAnsi="Open Sans" w:cs="Open Sans"/>
        </w:rPr>
        <w:t xml:space="preserve">national </w:t>
      </w:r>
      <w:r w:rsidR="002159BF">
        <w:rPr>
          <w:rFonts w:ascii="Open Sans" w:eastAsia="Calibri" w:hAnsi="Open Sans" w:cs="Open Sans"/>
        </w:rPr>
        <w:t>c</w:t>
      </w:r>
      <w:r w:rsidR="006924CC" w:rsidRPr="00070F7F">
        <w:rPr>
          <w:rFonts w:ascii="Open Sans" w:eastAsia="Calibri" w:hAnsi="Open Sans" w:cs="Open Sans"/>
        </w:rPr>
        <w:t xml:space="preserve">ollege key facts leaflet (an overview of the main facts and figures relating to </w:t>
      </w:r>
      <w:r w:rsidR="002159BF">
        <w:rPr>
          <w:rFonts w:ascii="Open Sans" w:eastAsia="Calibri" w:hAnsi="Open Sans" w:cs="Open Sans"/>
        </w:rPr>
        <w:t>c</w:t>
      </w:r>
      <w:r w:rsidR="006924CC" w:rsidRPr="00070F7F">
        <w:rPr>
          <w:rFonts w:ascii="Open Sans" w:eastAsia="Calibri" w:hAnsi="Open Sans" w:cs="Open Sans"/>
        </w:rPr>
        <w:t xml:space="preserve">olleges) for member </w:t>
      </w:r>
      <w:r w:rsidR="002159BF">
        <w:rPr>
          <w:rFonts w:ascii="Open Sans" w:eastAsia="Calibri" w:hAnsi="Open Sans" w:cs="Open Sans"/>
        </w:rPr>
        <w:t>c</w:t>
      </w:r>
      <w:r w:rsidR="006924CC" w:rsidRPr="00070F7F">
        <w:rPr>
          <w:rFonts w:ascii="Open Sans" w:eastAsia="Calibri" w:hAnsi="Open Sans" w:cs="Open Sans"/>
        </w:rPr>
        <w:t>olleges and external stakeholders</w:t>
      </w:r>
      <w:r w:rsidR="007322B9">
        <w:rPr>
          <w:rFonts w:ascii="Open Sans" w:eastAsia="Calibri" w:hAnsi="Open Sans" w:cs="Open Sans"/>
        </w:rPr>
        <w:t>.</w:t>
      </w:r>
    </w:p>
    <w:p w14:paraId="6D4A3676" w14:textId="6421BBC8" w:rsidR="006924CC" w:rsidRPr="00070F7F" w:rsidRDefault="006924CC" w:rsidP="00070F7F">
      <w:pPr>
        <w:numPr>
          <w:ilvl w:val="0"/>
          <w:numId w:val="12"/>
        </w:numPr>
        <w:rPr>
          <w:rFonts w:ascii="Open Sans" w:eastAsia="Calibri" w:hAnsi="Open Sans" w:cs="Open Sans"/>
        </w:rPr>
      </w:pPr>
      <w:r w:rsidRPr="00070F7F">
        <w:rPr>
          <w:rFonts w:ascii="Open Sans" w:eastAsia="Calibri" w:hAnsi="Open Sans" w:cs="Open Sans"/>
        </w:rPr>
        <w:t xml:space="preserve">Analysis of Individualised Learner Record </w:t>
      </w:r>
      <w:r w:rsidR="00A3063B">
        <w:rPr>
          <w:rFonts w:ascii="Open Sans" w:eastAsia="Calibri" w:hAnsi="Open Sans" w:cs="Open Sans"/>
        </w:rPr>
        <w:t xml:space="preserve">and other large </w:t>
      </w:r>
      <w:r w:rsidRPr="00070F7F">
        <w:rPr>
          <w:rFonts w:ascii="Open Sans" w:eastAsia="Calibri" w:hAnsi="Open Sans" w:cs="Open Sans"/>
        </w:rPr>
        <w:t>dataset</w:t>
      </w:r>
      <w:r w:rsidR="00A3063B">
        <w:rPr>
          <w:rFonts w:ascii="Open Sans" w:eastAsia="Calibri" w:hAnsi="Open Sans" w:cs="Open Sans"/>
        </w:rPr>
        <w:t>s</w:t>
      </w:r>
      <w:r w:rsidRPr="00070F7F">
        <w:rPr>
          <w:rFonts w:ascii="Open Sans" w:eastAsia="Calibri" w:hAnsi="Open Sans" w:cs="Open Sans"/>
        </w:rPr>
        <w:t xml:space="preserve"> to provide a</w:t>
      </w:r>
      <w:r w:rsidR="00A3063B">
        <w:rPr>
          <w:rFonts w:ascii="Open Sans" w:eastAsia="Calibri" w:hAnsi="Open Sans" w:cs="Open Sans"/>
        </w:rPr>
        <w:t>nalysis and evidence on the work and impact of colleges</w:t>
      </w:r>
      <w:r w:rsidR="007322B9">
        <w:rPr>
          <w:rFonts w:ascii="Open Sans" w:eastAsia="Calibri" w:hAnsi="Open Sans" w:cs="Open Sans"/>
        </w:rPr>
        <w:t>.</w:t>
      </w:r>
    </w:p>
    <w:p w14:paraId="53182D60" w14:textId="7D2DE455" w:rsidR="006924CC" w:rsidRPr="008E086A" w:rsidRDefault="006924CC" w:rsidP="006924CC">
      <w:pPr>
        <w:numPr>
          <w:ilvl w:val="0"/>
          <w:numId w:val="12"/>
        </w:numPr>
        <w:rPr>
          <w:rFonts w:ascii="Open Sans" w:eastAsia="Calibri" w:hAnsi="Open Sans" w:cs="Open Sans"/>
        </w:rPr>
      </w:pPr>
      <w:r w:rsidRPr="008E086A">
        <w:rPr>
          <w:rFonts w:ascii="Open Sans" w:eastAsia="Calibri" w:hAnsi="Open Sans" w:cs="Open Sans"/>
        </w:rPr>
        <w:t>Analysis and interpretation of data, statistics and research collected and produced by government departments and other organisations within the further education sector, e.g. college financial data, funding allocations to individual providers, statistics on student numbers, student achievement data including A-levels and GCSEs and success rates at institution level, etc), Ofsted inspection results for each college, staff statistics, higher education provision in colleges, employer engagement, etc</w:t>
      </w:r>
      <w:r w:rsidR="007322B9">
        <w:rPr>
          <w:rFonts w:ascii="Open Sans" w:eastAsia="Calibri" w:hAnsi="Open Sans" w:cs="Open Sans"/>
        </w:rPr>
        <w:t>.</w:t>
      </w:r>
    </w:p>
    <w:p w14:paraId="619193EA" w14:textId="0D4393D3" w:rsidR="006924CC" w:rsidRPr="008E086A" w:rsidRDefault="006924CC" w:rsidP="006924CC">
      <w:pPr>
        <w:numPr>
          <w:ilvl w:val="0"/>
          <w:numId w:val="12"/>
        </w:numPr>
        <w:rPr>
          <w:rFonts w:ascii="Open Sans" w:eastAsia="Calibri" w:hAnsi="Open Sans" w:cs="Open Sans"/>
        </w:rPr>
      </w:pPr>
      <w:r w:rsidRPr="008E086A">
        <w:rPr>
          <w:rFonts w:ascii="Open Sans" w:eastAsia="Calibri" w:hAnsi="Open Sans" w:cs="Open Sans"/>
        </w:rPr>
        <w:t>Respond to ad</w:t>
      </w:r>
      <w:r w:rsidR="007322B9">
        <w:rPr>
          <w:rFonts w:ascii="Open Sans" w:eastAsia="Calibri" w:hAnsi="Open Sans" w:cs="Open Sans"/>
        </w:rPr>
        <w:t>-</w:t>
      </w:r>
      <w:r w:rsidRPr="008E086A">
        <w:rPr>
          <w:rFonts w:ascii="Open Sans" w:eastAsia="Calibri" w:hAnsi="Open Sans" w:cs="Open Sans"/>
        </w:rPr>
        <w:t>hoc data queries from AoC colleagues for use in consultation responses, media queries, policy papers, national publications and presentations at conferences/meetings</w:t>
      </w:r>
      <w:r w:rsidR="007322B9">
        <w:rPr>
          <w:rFonts w:ascii="Open Sans" w:eastAsia="Calibri" w:hAnsi="Open Sans" w:cs="Open Sans"/>
        </w:rPr>
        <w:t>.</w:t>
      </w:r>
    </w:p>
    <w:p w14:paraId="13690CCF" w14:textId="27AFA4FB" w:rsidR="00C73B9A" w:rsidRPr="00C73B9A" w:rsidRDefault="006924CC" w:rsidP="00C73B9A">
      <w:pPr>
        <w:numPr>
          <w:ilvl w:val="0"/>
          <w:numId w:val="12"/>
        </w:numPr>
        <w:rPr>
          <w:rFonts w:ascii="Open Sans" w:eastAsia="Calibri" w:hAnsi="Open Sans" w:cs="Open Sans"/>
        </w:rPr>
      </w:pPr>
      <w:r w:rsidRPr="008E086A">
        <w:rPr>
          <w:rFonts w:ascii="Open Sans" w:eastAsia="Calibri" w:hAnsi="Open Sans" w:cs="Open Sans"/>
        </w:rPr>
        <w:t xml:space="preserve">Provide regional breakdowns of relevant statistics to </w:t>
      </w:r>
      <w:proofErr w:type="spellStart"/>
      <w:r w:rsidRPr="008E086A">
        <w:rPr>
          <w:rFonts w:ascii="Open Sans" w:eastAsia="Calibri" w:hAnsi="Open Sans" w:cs="Open Sans"/>
        </w:rPr>
        <w:t>AoC</w:t>
      </w:r>
      <w:proofErr w:type="spellEnd"/>
      <w:r w:rsidRPr="008E086A">
        <w:rPr>
          <w:rFonts w:ascii="Open Sans" w:eastAsia="Calibri" w:hAnsi="Open Sans" w:cs="Open Sans"/>
        </w:rPr>
        <w:t xml:space="preserve"> </w:t>
      </w:r>
      <w:r w:rsidR="007322B9">
        <w:rPr>
          <w:rFonts w:ascii="Open Sans" w:eastAsia="Calibri" w:hAnsi="Open Sans" w:cs="Open Sans"/>
        </w:rPr>
        <w:t>A</w:t>
      </w:r>
      <w:r w:rsidR="00D5176C">
        <w:rPr>
          <w:rFonts w:ascii="Open Sans" w:eastAsia="Calibri" w:hAnsi="Open Sans" w:cs="Open Sans"/>
        </w:rPr>
        <w:t xml:space="preserve">rea </w:t>
      </w:r>
      <w:proofErr w:type="spellStart"/>
      <w:r w:rsidR="007322B9">
        <w:rPr>
          <w:rFonts w:ascii="Open Sans" w:eastAsia="Calibri" w:hAnsi="Open Sans" w:cs="Open Sans"/>
        </w:rPr>
        <w:t>D</w:t>
      </w:r>
      <w:r w:rsidR="00D5176C">
        <w:rPr>
          <w:rFonts w:ascii="Open Sans" w:eastAsia="Calibri" w:hAnsi="Open Sans" w:cs="Open Sans"/>
        </w:rPr>
        <w:t>irecto</w:t>
      </w:r>
      <w:r w:rsidR="007322B9">
        <w:rPr>
          <w:rFonts w:ascii="Open Sans" w:eastAsia="Calibri" w:hAnsi="Open Sans" w:cs="Open Sans"/>
        </w:rPr>
        <w:t>s</w:t>
      </w:r>
      <w:proofErr w:type="spellEnd"/>
      <w:r w:rsidR="007322B9">
        <w:rPr>
          <w:rFonts w:ascii="Open Sans" w:eastAsia="Calibri" w:hAnsi="Open Sans" w:cs="Open Sans"/>
        </w:rPr>
        <w:t>.</w:t>
      </w:r>
    </w:p>
    <w:p w14:paraId="5C9A472E" w14:textId="1858FDEA" w:rsidR="006924CC" w:rsidRPr="008E086A" w:rsidRDefault="006924CC" w:rsidP="006924CC">
      <w:pPr>
        <w:numPr>
          <w:ilvl w:val="0"/>
          <w:numId w:val="12"/>
        </w:numPr>
        <w:rPr>
          <w:rFonts w:ascii="Open Sans" w:eastAsia="Calibri" w:hAnsi="Open Sans" w:cs="Open Sans"/>
        </w:rPr>
      </w:pPr>
      <w:r w:rsidRPr="008E086A">
        <w:rPr>
          <w:rFonts w:ascii="Open Sans" w:eastAsia="Calibri" w:hAnsi="Open Sans" w:cs="Open Sans"/>
        </w:rPr>
        <w:t xml:space="preserve">Maintain and update list of all </w:t>
      </w:r>
      <w:r w:rsidR="007322B9">
        <w:rPr>
          <w:rFonts w:ascii="Open Sans" w:eastAsia="Calibri" w:hAnsi="Open Sans" w:cs="Open Sans"/>
        </w:rPr>
        <w:t>c</w:t>
      </w:r>
      <w:r w:rsidRPr="008E086A">
        <w:rPr>
          <w:rFonts w:ascii="Open Sans" w:eastAsia="Calibri" w:hAnsi="Open Sans" w:cs="Open Sans"/>
        </w:rPr>
        <w:t xml:space="preserve">olleges in UK and record </w:t>
      </w:r>
      <w:r w:rsidR="007322B9">
        <w:rPr>
          <w:rFonts w:ascii="Open Sans" w:eastAsia="Calibri" w:hAnsi="Open Sans" w:cs="Open Sans"/>
        </w:rPr>
        <w:t>c</w:t>
      </w:r>
      <w:r w:rsidRPr="008E086A">
        <w:rPr>
          <w:rFonts w:ascii="Open Sans" w:eastAsia="Calibri" w:hAnsi="Open Sans" w:cs="Open Sans"/>
        </w:rPr>
        <w:t xml:space="preserve">ollege merger activity liaising with </w:t>
      </w:r>
      <w:r w:rsidR="007322B9">
        <w:rPr>
          <w:rFonts w:ascii="Open Sans" w:eastAsia="Calibri" w:hAnsi="Open Sans" w:cs="Open Sans"/>
        </w:rPr>
        <w:t xml:space="preserve">Member Services </w:t>
      </w:r>
      <w:r w:rsidRPr="008E086A">
        <w:rPr>
          <w:rFonts w:ascii="Open Sans" w:eastAsia="Calibri" w:hAnsi="Open Sans" w:cs="Open Sans"/>
        </w:rPr>
        <w:t>and Finance departments to update systems</w:t>
      </w:r>
      <w:r w:rsidR="007322B9">
        <w:rPr>
          <w:rFonts w:ascii="Open Sans" w:eastAsia="Calibri" w:hAnsi="Open Sans" w:cs="Open Sans"/>
        </w:rPr>
        <w:t>.</w:t>
      </w:r>
    </w:p>
    <w:p w14:paraId="5E1408E9" w14:textId="2911AD7C" w:rsidR="008E086A" w:rsidRPr="008E086A" w:rsidRDefault="006924CC" w:rsidP="008E086A">
      <w:pPr>
        <w:numPr>
          <w:ilvl w:val="0"/>
          <w:numId w:val="12"/>
        </w:numPr>
        <w:rPr>
          <w:rFonts w:ascii="Open Sans" w:eastAsia="Calibri" w:hAnsi="Open Sans" w:cs="Open Sans"/>
        </w:rPr>
      </w:pPr>
      <w:r w:rsidRPr="008E086A">
        <w:rPr>
          <w:rFonts w:ascii="Open Sans" w:eastAsia="Calibri" w:hAnsi="Open Sans" w:cs="Open Sans"/>
        </w:rPr>
        <w:t>Build up the range of sector data available for use by AoC</w:t>
      </w:r>
      <w:r w:rsidR="007322B9">
        <w:rPr>
          <w:rFonts w:ascii="Open Sans" w:eastAsia="Calibri" w:hAnsi="Open Sans" w:cs="Open Sans"/>
        </w:rPr>
        <w:t>.</w:t>
      </w:r>
    </w:p>
    <w:p w14:paraId="406A39CC" w14:textId="7D4E4F3B" w:rsidR="008E086A" w:rsidRPr="008E086A" w:rsidRDefault="006924CC" w:rsidP="008E086A">
      <w:pPr>
        <w:numPr>
          <w:ilvl w:val="0"/>
          <w:numId w:val="12"/>
        </w:numPr>
        <w:rPr>
          <w:rFonts w:ascii="Open Sans" w:eastAsia="Calibri" w:hAnsi="Open Sans" w:cs="Open Sans"/>
        </w:rPr>
      </w:pPr>
      <w:r w:rsidRPr="008E086A">
        <w:rPr>
          <w:rFonts w:ascii="Open Sans" w:eastAsia="Calibri" w:hAnsi="Open Sans" w:cs="Open Sans"/>
        </w:rPr>
        <w:t>Respond to ad</w:t>
      </w:r>
      <w:r w:rsidR="007322B9">
        <w:rPr>
          <w:rFonts w:ascii="Open Sans" w:eastAsia="Calibri" w:hAnsi="Open Sans" w:cs="Open Sans"/>
        </w:rPr>
        <w:t>-</w:t>
      </w:r>
      <w:r w:rsidRPr="008E086A">
        <w:rPr>
          <w:rFonts w:ascii="Open Sans" w:eastAsia="Calibri" w:hAnsi="Open Sans" w:cs="Open Sans"/>
        </w:rPr>
        <w:t xml:space="preserve">hoc data and information queries from </w:t>
      </w:r>
      <w:r w:rsidR="007E1A32">
        <w:rPr>
          <w:rFonts w:ascii="Open Sans" w:eastAsia="Calibri" w:hAnsi="Open Sans" w:cs="Open Sans"/>
        </w:rPr>
        <w:t>c</w:t>
      </w:r>
      <w:r w:rsidRPr="008E086A">
        <w:rPr>
          <w:rFonts w:ascii="Open Sans" w:eastAsia="Calibri" w:hAnsi="Open Sans" w:cs="Open Sans"/>
        </w:rPr>
        <w:t>olleges</w:t>
      </w:r>
      <w:r w:rsidR="007322B9">
        <w:rPr>
          <w:rFonts w:ascii="Open Sans" w:eastAsia="Calibri" w:hAnsi="Open Sans" w:cs="Open Sans"/>
        </w:rPr>
        <w:t>.</w:t>
      </w:r>
    </w:p>
    <w:p w14:paraId="29391322" w14:textId="4468A0CD" w:rsidR="008E086A" w:rsidRPr="008E086A" w:rsidRDefault="006924CC" w:rsidP="008E086A">
      <w:pPr>
        <w:numPr>
          <w:ilvl w:val="0"/>
          <w:numId w:val="12"/>
        </w:numPr>
        <w:rPr>
          <w:rFonts w:ascii="Open Sans" w:eastAsia="Calibri" w:hAnsi="Open Sans" w:cs="Open Sans"/>
        </w:rPr>
      </w:pPr>
      <w:r w:rsidRPr="008E086A">
        <w:rPr>
          <w:rFonts w:ascii="Open Sans" w:eastAsia="Calibri" w:hAnsi="Open Sans" w:cs="Open Sans"/>
        </w:rPr>
        <w:lastRenderedPageBreak/>
        <w:t>Respond to ad</w:t>
      </w:r>
      <w:r w:rsidR="007322B9">
        <w:rPr>
          <w:rFonts w:ascii="Open Sans" w:eastAsia="Calibri" w:hAnsi="Open Sans" w:cs="Open Sans"/>
        </w:rPr>
        <w:t>-</w:t>
      </w:r>
      <w:r w:rsidRPr="008E086A">
        <w:rPr>
          <w:rFonts w:ascii="Open Sans" w:eastAsia="Calibri" w:hAnsi="Open Sans" w:cs="Open Sans"/>
        </w:rPr>
        <w:t>hoc data and information queries from relevant sector organisation</w:t>
      </w:r>
      <w:r w:rsidR="007322B9">
        <w:rPr>
          <w:rFonts w:ascii="Open Sans" w:eastAsia="Calibri" w:hAnsi="Open Sans" w:cs="Open Sans"/>
        </w:rPr>
        <w:t>s.</w:t>
      </w:r>
    </w:p>
    <w:p w14:paraId="2BD41E44" w14:textId="5B4EBC5E" w:rsidR="00FB2897" w:rsidRDefault="006924CC" w:rsidP="00E92FF5">
      <w:pPr>
        <w:numPr>
          <w:ilvl w:val="0"/>
          <w:numId w:val="12"/>
        </w:numPr>
        <w:jc w:val="both"/>
        <w:rPr>
          <w:rFonts w:ascii="Open Sans" w:hAnsi="Open Sans" w:cs="Open Sans"/>
        </w:rPr>
      </w:pPr>
      <w:r w:rsidRPr="008E086A">
        <w:rPr>
          <w:rFonts w:ascii="Open Sans" w:hAnsi="Open Sans" w:cs="Open Sans"/>
        </w:rPr>
        <w:t>Maintain and update the Research content on the AoC website</w:t>
      </w:r>
      <w:r w:rsidR="007322B9">
        <w:rPr>
          <w:rFonts w:ascii="Open Sans" w:hAnsi="Open Sans" w:cs="Open Sans"/>
        </w:rPr>
        <w:t>.</w:t>
      </w:r>
    </w:p>
    <w:p w14:paraId="4D79D640" w14:textId="73870CCE" w:rsidR="005E0D09" w:rsidRPr="007322B9" w:rsidRDefault="005E0D09" w:rsidP="0057309B">
      <w:pPr>
        <w:pStyle w:val="ListParagraph"/>
        <w:numPr>
          <w:ilvl w:val="0"/>
          <w:numId w:val="12"/>
        </w:numPr>
        <w:spacing w:after="0" w:line="240" w:lineRule="auto"/>
        <w:jc w:val="both"/>
        <w:rPr>
          <w:rFonts w:ascii="Open Sans" w:hAnsi="Open Sans" w:cs="Open Sans"/>
        </w:rPr>
      </w:pPr>
      <w:r w:rsidRPr="007322B9">
        <w:rPr>
          <w:rFonts w:ascii="Open Sans" w:hAnsi="Open Sans" w:cs="Open Sans"/>
          <w:lang w:eastAsia="en-US"/>
        </w:rPr>
        <w:t xml:space="preserve">Support the work of the </w:t>
      </w:r>
      <w:r w:rsidR="007322B9" w:rsidRPr="007322B9">
        <w:rPr>
          <w:rFonts w:ascii="Open Sans" w:hAnsi="Open Sans" w:cs="Open Sans"/>
          <w:lang w:eastAsia="en-US"/>
        </w:rPr>
        <w:t>team</w:t>
      </w:r>
      <w:r w:rsidRPr="007322B9">
        <w:rPr>
          <w:rFonts w:ascii="Open Sans" w:hAnsi="Open Sans" w:cs="Open Sans"/>
          <w:lang w:eastAsia="en-US"/>
        </w:rPr>
        <w:t>, u</w:t>
      </w:r>
      <w:r w:rsidRPr="007322B9">
        <w:rPr>
          <w:rFonts w:ascii="Open Sans" w:hAnsi="Open Sans" w:cs="Open Sans"/>
        </w:rPr>
        <w:t xml:space="preserve">ndertaking any other reasonable duties consistent with the role, as directed by the line manager or </w:t>
      </w:r>
      <w:r w:rsidR="007322B9" w:rsidRPr="007322B9">
        <w:rPr>
          <w:rFonts w:ascii="Open Sans" w:hAnsi="Open Sans" w:cs="Open Sans"/>
        </w:rPr>
        <w:t>senior colleag</w:t>
      </w:r>
      <w:r w:rsidR="007322B9">
        <w:rPr>
          <w:rFonts w:ascii="Open Sans" w:hAnsi="Open Sans" w:cs="Open Sans"/>
        </w:rPr>
        <w:t>u</w:t>
      </w:r>
      <w:r w:rsidR="007322B9" w:rsidRPr="007322B9">
        <w:rPr>
          <w:rFonts w:ascii="Open Sans" w:hAnsi="Open Sans" w:cs="Open Sans"/>
        </w:rPr>
        <w:t>es.</w:t>
      </w:r>
    </w:p>
    <w:p w14:paraId="475B2B5D" w14:textId="77777777" w:rsidR="00105CE8" w:rsidRDefault="00105CE8" w:rsidP="00E01924">
      <w:pPr>
        <w:pStyle w:val="NoSpacing"/>
        <w:rPr>
          <w:rFonts w:ascii="Open Sans" w:hAnsi="Open Sans" w:cs="Open Sans"/>
        </w:rPr>
      </w:pPr>
    </w:p>
    <w:p w14:paraId="56482B0E" w14:textId="77777777" w:rsidR="007322B9" w:rsidRPr="00366D50" w:rsidRDefault="007322B9" w:rsidP="00E01924">
      <w:pPr>
        <w:pStyle w:val="NoSpacing"/>
        <w:rPr>
          <w:rFonts w:ascii="Open Sans" w:hAnsi="Open Sans" w:cs="Open Sans"/>
        </w:rPr>
      </w:pPr>
    </w:p>
    <w:p w14:paraId="0F9B6482" w14:textId="1AB1873A" w:rsidR="00457B37" w:rsidRDefault="00457B37" w:rsidP="00146CE9">
      <w:pPr>
        <w:keepNext/>
        <w:spacing w:after="0" w:line="240" w:lineRule="auto"/>
        <w:outlineLvl w:val="0"/>
        <w:rPr>
          <w:rFonts w:ascii="Open Sans" w:hAnsi="Open Sans" w:cs="Open Sans"/>
          <w:b/>
          <w:noProof/>
          <w:sz w:val="36"/>
          <w:szCs w:val="36"/>
        </w:rPr>
      </w:pPr>
      <w:r w:rsidRPr="00366D50">
        <w:rPr>
          <w:rFonts w:ascii="Open Sans" w:hAnsi="Open Sans" w:cs="Open Sans"/>
          <w:b/>
          <w:noProof/>
          <w:sz w:val="36"/>
          <w:szCs w:val="36"/>
        </w:rPr>
        <w:t>PERSON SPECIFICATION</w:t>
      </w:r>
    </w:p>
    <w:p w14:paraId="279D7278" w14:textId="657AFA60" w:rsidR="008819B7" w:rsidRPr="00C33412" w:rsidRDefault="008819B7" w:rsidP="00C33412">
      <w:pPr>
        <w:pStyle w:val="NoSpacing"/>
        <w:rPr>
          <w:rFonts w:ascii="Open Sans" w:hAnsi="Open Sans" w:cs="Open Sans"/>
          <w:noProof/>
          <w:sz w:val="16"/>
          <w:szCs w:val="16"/>
        </w:rPr>
      </w:pPr>
    </w:p>
    <w:p w14:paraId="343C2D86" w14:textId="3ACCB0B4" w:rsidR="00490627" w:rsidRDefault="00C33412" w:rsidP="00C33412">
      <w:pPr>
        <w:pStyle w:val="NoSpacing"/>
        <w:rPr>
          <w:rFonts w:ascii="Open Sans" w:hAnsi="Open Sans" w:cs="Open Sans"/>
          <w:noProof/>
        </w:rPr>
      </w:pPr>
      <w:r w:rsidRPr="00490627">
        <w:rPr>
          <w:rFonts w:ascii="Open Sans" w:hAnsi="Open Sans" w:cs="Open Sans"/>
          <w:noProof/>
        </w:rPr>
        <w:t xml:space="preserve">The following details the essential criteria for the role </w:t>
      </w:r>
      <w:r w:rsidR="00490627" w:rsidRPr="00490627">
        <w:rPr>
          <w:rFonts w:ascii="Open Sans" w:hAnsi="Open Sans" w:cs="Open Sans"/>
          <w:noProof/>
        </w:rPr>
        <w:t xml:space="preserve">and how these will be </w:t>
      </w:r>
      <w:r w:rsidR="00490627">
        <w:rPr>
          <w:rFonts w:ascii="Open Sans" w:hAnsi="Open Sans" w:cs="Open Sans"/>
          <w:noProof/>
        </w:rPr>
        <w:t xml:space="preserve">assessed/ </w:t>
      </w:r>
      <w:r w:rsidR="00490627" w:rsidRPr="00490627">
        <w:rPr>
          <w:rFonts w:ascii="Open Sans" w:hAnsi="Open Sans" w:cs="Open Sans"/>
          <w:noProof/>
        </w:rPr>
        <w:t>measured during the recruitment process</w:t>
      </w:r>
      <w:r w:rsidRPr="00490627">
        <w:rPr>
          <w:rFonts w:ascii="Open Sans" w:hAnsi="Open Sans" w:cs="Open Sans"/>
          <w:noProof/>
        </w:rPr>
        <w:t>.</w:t>
      </w:r>
      <w:r w:rsidR="00490627">
        <w:rPr>
          <w:rFonts w:ascii="Open Sans" w:hAnsi="Open Sans" w:cs="Open Sans"/>
          <w:noProof/>
        </w:rPr>
        <w:t xml:space="preserve">  </w:t>
      </w:r>
      <w:r w:rsidR="00490627" w:rsidRPr="00490627">
        <w:rPr>
          <w:rFonts w:ascii="Open Sans" w:hAnsi="Open Sans" w:cs="Open Sans"/>
          <w:i/>
          <w:iCs/>
          <w:noProof/>
        </w:rPr>
        <w:t xml:space="preserve">Key: </w:t>
      </w:r>
      <w:r w:rsidR="00490627">
        <w:rPr>
          <w:rFonts w:ascii="Open Sans" w:hAnsi="Open Sans" w:cs="Open Sans"/>
          <w:noProof/>
        </w:rPr>
        <w:t>A = Application; I = Interview; T = Test</w:t>
      </w:r>
    </w:p>
    <w:p w14:paraId="48E32A53" w14:textId="4FF527A0" w:rsidR="00490627" w:rsidRDefault="00490627" w:rsidP="00C33412">
      <w:pPr>
        <w:pStyle w:val="NoSpacing"/>
        <w:rPr>
          <w:rFonts w:ascii="Open Sans" w:hAnsi="Open Sans" w:cs="Open Sans"/>
          <w:noProof/>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2"/>
        <w:gridCol w:w="1522"/>
      </w:tblGrid>
      <w:tr w:rsidR="00490627" w:rsidRPr="005259A6" w14:paraId="62B9322B" w14:textId="0C661D0A" w:rsidTr="0045697D">
        <w:tc>
          <w:tcPr>
            <w:tcW w:w="8112" w:type="dxa"/>
            <w:shd w:val="clear" w:color="auto" w:fill="3C3C3B"/>
          </w:tcPr>
          <w:p w14:paraId="1FD8F147" w14:textId="77777777" w:rsidR="00490627" w:rsidRPr="000530A8" w:rsidRDefault="00490627" w:rsidP="00147941">
            <w:pPr>
              <w:spacing w:after="0" w:line="240" w:lineRule="auto"/>
              <w:rPr>
                <w:rFonts w:ascii="Open Sans" w:hAnsi="Open Sans" w:cs="Open Sans"/>
                <w:b/>
                <w:color w:val="FFFFFF" w:themeColor="background1"/>
              </w:rPr>
            </w:pPr>
            <w:r w:rsidRPr="000530A8">
              <w:rPr>
                <w:rFonts w:ascii="Open Sans" w:hAnsi="Open Sans" w:cs="Open Sans"/>
                <w:b/>
                <w:color w:val="FFFFFF" w:themeColor="background1"/>
              </w:rPr>
              <w:t xml:space="preserve">Education/ Qualifications/ Professional Bodies </w:t>
            </w:r>
          </w:p>
        </w:tc>
        <w:tc>
          <w:tcPr>
            <w:tcW w:w="1522" w:type="dxa"/>
            <w:shd w:val="clear" w:color="auto" w:fill="3C3C3B"/>
          </w:tcPr>
          <w:p w14:paraId="4B9CD9F4" w14:textId="4C2ADB37" w:rsidR="00490627" w:rsidRPr="000530A8" w:rsidRDefault="00490627" w:rsidP="00147941">
            <w:pPr>
              <w:spacing w:after="0" w:line="240" w:lineRule="auto"/>
              <w:rPr>
                <w:rFonts w:ascii="Open Sans" w:hAnsi="Open Sans" w:cs="Open Sans"/>
                <w:b/>
                <w:color w:val="FFFFFF" w:themeColor="background1"/>
              </w:rPr>
            </w:pPr>
            <w:r>
              <w:rPr>
                <w:rFonts w:ascii="Open Sans" w:hAnsi="Open Sans" w:cs="Open Sans"/>
                <w:b/>
                <w:color w:val="FFFFFF" w:themeColor="background1"/>
              </w:rPr>
              <w:t>Assessment</w:t>
            </w:r>
          </w:p>
        </w:tc>
      </w:tr>
      <w:tr w:rsidR="00490627" w:rsidRPr="005259A6" w14:paraId="50E28E7E" w14:textId="77777777" w:rsidTr="0045697D">
        <w:tc>
          <w:tcPr>
            <w:tcW w:w="8112" w:type="dxa"/>
            <w:shd w:val="clear" w:color="auto" w:fill="auto"/>
          </w:tcPr>
          <w:p w14:paraId="0EFEF59B" w14:textId="19BA3815" w:rsidR="00490627" w:rsidRPr="009F4247" w:rsidRDefault="004B48AC" w:rsidP="00490627">
            <w:pPr>
              <w:spacing w:after="0" w:line="240" w:lineRule="auto"/>
              <w:rPr>
                <w:rFonts w:ascii="Open Sans" w:hAnsi="Open Sans" w:cs="Open Sans"/>
                <w:color w:val="000000"/>
              </w:rPr>
            </w:pPr>
            <w:r w:rsidRPr="009F4247">
              <w:rPr>
                <w:rFonts w:ascii="Open Sans" w:hAnsi="Open Sans" w:cs="Open Sans"/>
                <w:color w:val="000000"/>
              </w:rPr>
              <w:t>GCSE Maths grade C or above, or equivalent level numeracy qualification</w:t>
            </w:r>
          </w:p>
          <w:p w14:paraId="15B67878" w14:textId="5EB30FB1" w:rsidR="004B48AC" w:rsidRPr="009F4247" w:rsidRDefault="004B48AC" w:rsidP="00490627">
            <w:pPr>
              <w:spacing w:after="0" w:line="240" w:lineRule="auto"/>
              <w:rPr>
                <w:rFonts w:ascii="Open Sans" w:hAnsi="Open Sans" w:cs="Open Sans"/>
                <w:color w:val="000000"/>
              </w:rPr>
            </w:pPr>
          </w:p>
        </w:tc>
        <w:tc>
          <w:tcPr>
            <w:tcW w:w="1522" w:type="dxa"/>
          </w:tcPr>
          <w:p w14:paraId="14385A08" w14:textId="512CC944" w:rsidR="00490627" w:rsidRDefault="00490627" w:rsidP="00490627">
            <w:pPr>
              <w:spacing w:after="0" w:line="240" w:lineRule="auto"/>
              <w:rPr>
                <w:rFonts w:ascii="Open Sans" w:hAnsi="Open Sans" w:cs="Open Sans"/>
                <w:color w:val="000000"/>
              </w:rPr>
            </w:pPr>
            <w:r w:rsidRPr="009F4247">
              <w:rPr>
                <w:rFonts w:ascii="Open Sans" w:hAnsi="Open Sans" w:cs="Open Sans"/>
                <w:color w:val="000000"/>
              </w:rPr>
              <w:t>A</w:t>
            </w:r>
          </w:p>
        </w:tc>
      </w:tr>
      <w:tr w:rsidR="00490627" w:rsidRPr="005259A6" w14:paraId="236446E4" w14:textId="5BB5E1BD" w:rsidTr="0045697D">
        <w:tc>
          <w:tcPr>
            <w:tcW w:w="8112" w:type="dxa"/>
            <w:shd w:val="clear" w:color="auto" w:fill="3C3C3B"/>
          </w:tcPr>
          <w:p w14:paraId="2BFBE08A" w14:textId="77777777" w:rsidR="00490627" w:rsidRPr="005259A6" w:rsidRDefault="00490627" w:rsidP="00490627">
            <w:pPr>
              <w:spacing w:after="0" w:line="240" w:lineRule="auto"/>
              <w:rPr>
                <w:rFonts w:ascii="Open Sans" w:hAnsi="Open Sans" w:cs="Open Sans"/>
                <w:b/>
              </w:rPr>
            </w:pPr>
            <w:r w:rsidRPr="000530A8">
              <w:rPr>
                <w:rFonts w:ascii="Open Sans" w:hAnsi="Open Sans" w:cs="Open Sans"/>
                <w:b/>
                <w:color w:val="FFFFFF" w:themeColor="background1"/>
              </w:rPr>
              <w:t>Knowledge, skills, ability and experience</w:t>
            </w:r>
          </w:p>
        </w:tc>
        <w:tc>
          <w:tcPr>
            <w:tcW w:w="1522" w:type="dxa"/>
            <w:shd w:val="clear" w:color="auto" w:fill="3C3C3B"/>
          </w:tcPr>
          <w:p w14:paraId="17A5A7A1" w14:textId="77777777" w:rsidR="00490627" w:rsidRPr="000530A8" w:rsidRDefault="00490627" w:rsidP="00490627">
            <w:pPr>
              <w:spacing w:after="0" w:line="240" w:lineRule="auto"/>
              <w:rPr>
                <w:rFonts w:ascii="Open Sans" w:hAnsi="Open Sans" w:cs="Open Sans"/>
                <w:b/>
                <w:color w:val="FFFFFF" w:themeColor="background1"/>
              </w:rPr>
            </w:pPr>
          </w:p>
        </w:tc>
      </w:tr>
      <w:tr w:rsidR="00490627" w:rsidRPr="005259A6" w14:paraId="00725283" w14:textId="41281B66" w:rsidTr="0045697D">
        <w:tc>
          <w:tcPr>
            <w:tcW w:w="8112" w:type="dxa"/>
            <w:tcBorders>
              <w:bottom w:val="single" w:sz="4" w:space="0" w:color="auto"/>
            </w:tcBorders>
            <w:shd w:val="clear" w:color="auto" w:fill="auto"/>
          </w:tcPr>
          <w:p w14:paraId="59006182" w14:textId="27A79973" w:rsidR="00490627" w:rsidRPr="005259A6" w:rsidRDefault="00A14E56" w:rsidP="00490627">
            <w:pPr>
              <w:spacing w:after="0" w:line="240" w:lineRule="auto"/>
              <w:rPr>
                <w:rFonts w:ascii="Open Sans" w:hAnsi="Open Sans" w:cs="Open Sans"/>
              </w:rPr>
            </w:pPr>
            <w:r>
              <w:rPr>
                <w:rFonts w:ascii="Open Sans" w:hAnsi="Open Sans" w:cs="Open Sans"/>
              </w:rPr>
              <w:t>Experience in data gathering and analysis</w:t>
            </w:r>
          </w:p>
        </w:tc>
        <w:tc>
          <w:tcPr>
            <w:tcW w:w="1522" w:type="dxa"/>
            <w:tcBorders>
              <w:bottom w:val="single" w:sz="4" w:space="0" w:color="auto"/>
            </w:tcBorders>
          </w:tcPr>
          <w:p w14:paraId="661171F6" w14:textId="13693C88" w:rsidR="00490627" w:rsidRPr="005259A6" w:rsidRDefault="00E1554D" w:rsidP="00490627">
            <w:pPr>
              <w:spacing w:after="0" w:line="240" w:lineRule="auto"/>
              <w:rPr>
                <w:rFonts w:ascii="Open Sans" w:hAnsi="Open Sans" w:cs="Open Sans"/>
              </w:rPr>
            </w:pPr>
            <w:r>
              <w:rPr>
                <w:rFonts w:ascii="Open Sans" w:hAnsi="Open Sans" w:cs="Open Sans"/>
              </w:rPr>
              <w:t>A</w:t>
            </w:r>
          </w:p>
        </w:tc>
      </w:tr>
      <w:tr w:rsidR="00490627" w:rsidRPr="005259A6" w14:paraId="5F8E7741" w14:textId="0C8EDC78" w:rsidTr="0045697D">
        <w:tc>
          <w:tcPr>
            <w:tcW w:w="8112" w:type="dxa"/>
            <w:tcBorders>
              <w:bottom w:val="single" w:sz="4" w:space="0" w:color="auto"/>
            </w:tcBorders>
            <w:shd w:val="clear" w:color="auto" w:fill="auto"/>
          </w:tcPr>
          <w:p w14:paraId="3CD411CE" w14:textId="16065CEF" w:rsidR="00490627" w:rsidRDefault="00E1554D" w:rsidP="00490627">
            <w:pPr>
              <w:spacing w:after="0" w:line="240" w:lineRule="auto"/>
              <w:rPr>
                <w:rFonts w:ascii="Open Sans" w:hAnsi="Open Sans" w:cs="Open Sans"/>
              </w:rPr>
            </w:pPr>
            <w:r>
              <w:rPr>
                <w:rFonts w:ascii="Open Sans" w:hAnsi="Open Sans" w:cs="Open Sans"/>
              </w:rPr>
              <w:t>Track record in survey design</w:t>
            </w:r>
            <w:r w:rsidR="00427581">
              <w:rPr>
                <w:rFonts w:ascii="Open Sans" w:hAnsi="Open Sans" w:cs="Open Sans"/>
              </w:rPr>
              <w:t xml:space="preserve">, </w:t>
            </w:r>
            <w:r>
              <w:rPr>
                <w:rFonts w:ascii="Open Sans" w:hAnsi="Open Sans" w:cs="Open Sans"/>
              </w:rPr>
              <w:t xml:space="preserve">management </w:t>
            </w:r>
            <w:r w:rsidR="00427581">
              <w:rPr>
                <w:rFonts w:ascii="Open Sans" w:hAnsi="Open Sans" w:cs="Open Sans"/>
              </w:rPr>
              <w:t>and analysis</w:t>
            </w:r>
          </w:p>
        </w:tc>
        <w:tc>
          <w:tcPr>
            <w:tcW w:w="1522" w:type="dxa"/>
            <w:tcBorders>
              <w:bottom w:val="single" w:sz="4" w:space="0" w:color="auto"/>
            </w:tcBorders>
          </w:tcPr>
          <w:p w14:paraId="31448D3A" w14:textId="432B0AF1" w:rsidR="00490627" w:rsidRDefault="00E1554D" w:rsidP="00490627">
            <w:pPr>
              <w:spacing w:after="0" w:line="240" w:lineRule="auto"/>
              <w:rPr>
                <w:rFonts w:ascii="Open Sans" w:hAnsi="Open Sans" w:cs="Open Sans"/>
              </w:rPr>
            </w:pPr>
            <w:r>
              <w:rPr>
                <w:rFonts w:ascii="Open Sans" w:hAnsi="Open Sans" w:cs="Open Sans"/>
              </w:rPr>
              <w:t>A/I</w:t>
            </w:r>
          </w:p>
        </w:tc>
      </w:tr>
      <w:tr w:rsidR="00490627" w:rsidRPr="005259A6" w14:paraId="6DBA25D6" w14:textId="7B0DDB7C" w:rsidTr="0045697D">
        <w:tc>
          <w:tcPr>
            <w:tcW w:w="8112" w:type="dxa"/>
            <w:tcBorders>
              <w:bottom w:val="single" w:sz="4" w:space="0" w:color="auto"/>
            </w:tcBorders>
            <w:shd w:val="clear" w:color="auto" w:fill="auto"/>
          </w:tcPr>
          <w:p w14:paraId="7781E388" w14:textId="5604F828" w:rsidR="00490627" w:rsidRDefault="00427581" w:rsidP="00490627">
            <w:pPr>
              <w:spacing w:after="0" w:line="240" w:lineRule="auto"/>
              <w:rPr>
                <w:rFonts w:ascii="Open Sans" w:hAnsi="Open Sans" w:cs="Open Sans"/>
              </w:rPr>
            </w:pPr>
            <w:r>
              <w:rPr>
                <w:rFonts w:ascii="Open Sans" w:hAnsi="Open Sans" w:cs="Open Sans"/>
              </w:rPr>
              <w:t xml:space="preserve">Confident in using survey </w:t>
            </w:r>
            <w:r w:rsidR="009A30A6">
              <w:rPr>
                <w:rFonts w:ascii="Open Sans" w:hAnsi="Open Sans" w:cs="Open Sans"/>
              </w:rPr>
              <w:t>platforms including, but not limited to, SurveyMonkey</w:t>
            </w:r>
          </w:p>
        </w:tc>
        <w:tc>
          <w:tcPr>
            <w:tcW w:w="1522" w:type="dxa"/>
            <w:tcBorders>
              <w:bottom w:val="single" w:sz="4" w:space="0" w:color="auto"/>
            </w:tcBorders>
          </w:tcPr>
          <w:p w14:paraId="2205F7D8" w14:textId="39E0789F" w:rsidR="00490627" w:rsidRDefault="00B54B19" w:rsidP="00490627">
            <w:pPr>
              <w:spacing w:after="0" w:line="240" w:lineRule="auto"/>
              <w:rPr>
                <w:rFonts w:ascii="Open Sans" w:hAnsi="Open Sans" w:cs="Open Sans"/>
              </w:rPr>
            </w:pPr>
            <w:r>
              <w:rPr>
                <w:rFonts w:ascii="Open Sans" w:hAnsi="Open Sans" w:cs="Open Sans"/>
              </w:rPr>
              <w:t>A/I</w:t>
            </w:r>
          </w:p>
        </w:tc>
      </w:tr>
      <w:tr w:rsidR="004B48AC" w:rsidRPr="009F4247" w14:paraId="61B7831F" w14:textId="77777777" w:rsidTr="0045697D">
        <w:tc>
          <w:tcPr>
            <w:tcW w:w="8112" w:type="dxa"/>
            <w:tcBorders>
              <w:bottom w:val="single" w:sz="4" w:space="0" w:color="auto"/>
            </w:tcBorders>
            <w:shd w:val="clear" w:color="auto" w:fill="auto"/>
          </w:tcPr>
          <w:p w14:paraId="7F2D801A" w14:textId="6141D18F" w:rsidR="004B48AC" w:rsidRPr="009F4247" w:rsidRDefault="004B48AC" w:rsidP="00490627">
            <w:pPr>
              <w:spacing w:after="0" w:line="240" w:lineRule="auto"/>
              <w:rPr>
                <w:rFonts w:ascii="Open Sans" w:hAnsi="Open Sans" w:cs="Open Sans"/>
              </w:rPr>
            </w:pPr>
            <w:r w:rsidRPr="009F4247">
              <w:rPr>
                <w:rFonts w:ascii="Open Sans" w:hAnsi="Open Sans" w:cs="Open Sans"/>
              </w:rPr>
              <w:t>High level of accuracy and attention to detail</w:t>
            </w:r>
          </w:p>
        </w:tc>
        <w:tc>
          <w:tcPr>
            <w:tcW w:w="1522" w:type="dxa"/>
            <w:tcBorders>
              <w:bottom w:val="single" w:sz="4" w:space="0" w:color="auto"/>
            </w:tcBorders>
          </w:tcPr>
          <w:p w14:paraId="0F985312" w14:textId="351135EA" w:rsidR="004B48AC" w:rsidRPr="009F4247" w:rsidRDefault="004B48AC" w:rsidP="00490627">
            <w:pPr>
              <w:spacing w:after="0" w:line="240" w:lineRule="auto"/>
              <w:rPr>
                <w:rFonts w:ascii="Open Sans" w:hAnsi="Open Sans" w:cs="Open Sans"/>
              </w:rPr>
            </w:pPr>
            <w:r w:rsidRPr="009F4247">
              <w:rPr>
                <w:rFonts w:ascii="Open Sans" w:hAnsi="Open Sans" w:cs="Open Sans"/>
              </w:rPr>
              <w:t>A</w:t>
            </w:r>
          </w:p>
        </w:tc>
      </w:tr>
      <w:tr w:rsidR="004B48AC" w:rsidRPr="005259A6" w14:paraId="75A37B53" w14:textId="77777777" w:rsidTr="0045697D">
        <w:tc>
          <w:tcPr>
            <w:tcW w:w="8112" w:type="dxa"/>
            <w:tcBorders>
              <w:bottom w:val="single" w:sz="4" w:space="0" w:color="auto"/>
            </w:tcBorders>
            <w:shd w:val="clear" w:color="auto" w:fill="auto"/>
          </w:tcPr>
          <w:p w14:paraId="43E9307E" w14:textId="6821DB14" w:rsidR="004B48AC" w:rsidRPr="009F4247" w:rsidRDefault="004B48AC" w:rsidP="00490627">
            <w:pPr>
              <w:spacing w:after="0" w:line="240" w:lineRule="auto"/>
              <w:rPr>
                <w:rFonts w:ascii="Open Sans" w:hAnsi="Open Sans" w:cs="Open Sans"/>
              </w:rPr>
            </w:pPr>
            <w:r w:rsidRPr="009F4247">
              <w:rPr>
                <w:rFonts w:ascii="Open Sans" w:hAnsi="Open Sans" w:cs="Open Sans"/>
              </w:rPr>
              <w:t>Strong numeracy skills with ability to analyse data to create statistical information for reports</w:t>
            </w:r>
          </w:p>
        </w:tc>
        <w:tc>
          <w:tcPr>
            <w:tcW w:w="1522" w:type="dxa"/>
            <w:tcBorders>
              <w:bottom w:val="single" w:sz="4" w:space="0" w:color="auto"/>
            </w:tcBorders>
          </w:tcPr>
          <w:p w14:paraId="63F62983" w14:textId="21862142" w:rsidR="004B48AC" w:rsidRDefault="004B48AC" w:rsidP="00490627">
            <w:pPr>
              <w:spacing w:after="0" w:line="240" w:lineRule="auto"/>
              <w:rPr>
                <w:rFonts w:ascii="Open Sans" w:hAnsi="Open Sans" w:cs="Open Sans"/>
              </w:rPr>
            </w:pPr>
            <w:r w:rsidRPr="009F4247">
              <w:rPr>
                <w:rFonts w:ascii="Open Sans" w:hAnsi="Open Sans" w:cs="Open Sans"/>
              </w:rPr>
              <w:t>A</w:t>
            </w:r>
          </w:p>
        </w:tc>
      </w:tr>
      <w:tr w:rsidR="00B60C55" w:rsidRPr="005259A6" w14:paraId="5B3F17E2" w14:textId="77777777" w:rsidTr="0045697D">
        <w:tc>
          <w:tcPr>
            <w:tcW w:w="8112" w:type="dxa"/>
            <w:tcBorders>
              <w:bottom w:val="single" w:sz="4" w:space="0" w:color="auto"/>
            </w:tcBorders>
            <w:shd w:val="clear" w:color="auto" w:fill="auto"/>
          </w:tcPr>
          <w:p w14:paraId="1F18D4FA" w14:textId="33364BB9" w:rsidR="00B60C55" w:rsidRPr="00616923" w:rsidRDefault="00B60C55" w:rsidP="00616923">
            <w:pPr>
              <w:pStyle w:val="TableParagraph"/>
              <w:spacing w:line="296" w:lineRule="exact"/>
              <w:rPr>
                <w:rFonts w:ascii="Open Sans" w:eastAsia="Open Sans" w:hAnsi="Open Sans" w:cs="Open Sans"/>
              </w:rPr>
            </w:pPr>
            <w:r>
              <w:rPr>
                <w:rFonts w:ascii="Open Sans" w:eastAsia="Open Sans" w:hAnsi="Open Sans" w:cs="Open Sans"/>
              </w:rPr>
              <w:t>E</w:t>
            </w:r>
            <w:r>
              <w:rPr>
                <w:rFonts w:ascii="Open Sans" w:eastAsia="Open Sans" w:hAnsi="Open Sans" w:cs="Open Sans"/>
                <w:spacing w:val="-1"/>
              </w:rPr>
              <w:t>x</w:t>
            </w:r>
            <w:r>
              <w:rPr>
                <w:rFonts w:ascii="Open Sans" w:eastAsia="Open Sans" w:hAnsi="Open Sans" w:cs="Open Sans"/>
              </w:rPr>
              <w:t>c</w:t>
            </w:r>
            <w:r>
              <w:rPr>
                <w:rFonts w:ascii="Open Sans" w:eastAsia="Open Sans" w:hAnsi="Open Sans" w:cs="Open Sans"/>
                <w:spacing w:val="1"/>
              </w:rPr>
              <w:t>e</w:t>
            </w:r>
            <w:r>
              <w:rPr>
                <w:rFonts w:ascii="Open Sans" w:eastAsia="Open Sans" w:hAnsi="Open Sans" w:cs="Open Sans"/>
              </w:rPr>
              <w:t>l</w:t>
            </w:r>
            <w:r>
              <w:rPr>
                <w:rFonts w:ascii="Open Sans" w:eastAsia="Open Sans" w:hAnsi="Open Sans" w:cs="Open Sans"/>
                <w:spacing w:val="-2"/>
              </w:rPr>
              <w:t>l</w:t>
            </w:r>
            <w:r>
              <w:rPr>
                <w:rFonts w:ascii="Open Sans" w:eastAsia="Open Sans" w:hAnsi="Open Sans" w:cs="Open Sans"/>
              </w:rPr>
              <w:t>e</w:t>
            </w:r>
            <w:r>
              <w:rPr>
                <w:rFonts w:ascii="Open Sans" w:eastAsia="Open Sans" w:hAnsi="Open Sans" w:cs="Open Sans"/>
                <w:spacing w:val="-2"/>
              </w:rPr>
              <w:t>n</w:t>
            </w:r>
            <w:r>
              <w:rPr>
                <w:rFonts w:ascii="Open Sans" w:eastAsia="Open Sans" w:hAnsi="Open Sans" w:cs="Open Sans"/>
              </w:rPr>
              <w:t>t</w:t>
            </w:r>
            <w:r>
              <w:rPr>
                <w:rFonts w:ascii="Open Sans" w:eastAsia="Open Sans" w:hAnsi="Open Sans" w:cs="Open Sans"/>
                <w:spacing w:val="-1"/>
              </w:rPr>
              <w:t xml:space="preserve"> </w:t>
            </w:r>
            <w:r>
              <w:rPr>
                <w:rFonts w:ascii="Open Sans" w:eastAsia="Open Sans" w:hAnsi="Open Sans" w:cs="Open Sans"/>
                <w:spacing w:val="-2"/>
              </w:rPr>
              <w:t>w</w:t>
            </w:r>
            <w:r>
              <w:rPr>
                <w:rFonts w:ascii="Open Sans" w:eastAsia="Open Sans" w:hAnsi="Open Sans" w:cs="Open Sans"/>
              </w:rPr>
              <w:t>ri</w:t>
            </w:r>
            <w:r>
              <w:rPr>
                <w:rFonts w:ascii="Open Sans" w:eastAsia="Open Sans" w:hAnsi="Open Sans" w:cs="Open Sans"/>
                <w:spacing w:val="-2"/>
              </w:rPr>
              <w:t>tt</w:t>
            </w:r>
            <w:r>
              <w:rPr>
                <w:rFonts w:ascii="Open Sans" w:eastAsia="Open Sans" w:hAnsi="Open Sans" w:cs="Open Sans"/>
              </w:rPr>
              <w:t>en</w:t>
            </w:r>
            <w:r>
              <w:rPr>
                <w:rFonts w:ascii="Open Sans" w:eastAsia="Open Sans" w:hAnsi="Open Sans" w:cs="Open Sans"/>
                <w:spacing w:val="-1"/>
              </w:rPr>
              <w:t xml:space="preserve"> </w:t>
            </w:r>
            <w:r>
              <w:rPr>
                <w:rFonts w:ascii="Open Sans" w:eastAsia="Open Sans" w:hAnsi="Open Sans" w:cs="Open Sans"/>
              </w:rPr>
              <w:t>c</w:t>
            </w:r>
            <w:r>
              <w:rPr>
                <w:rFonts w:ascii="Open Sans" w:eastAsia="Open Sans" w:hAnsi="Open Sans" w:cs="Open Sans"/>
                <w:spacing w:val="-2"/>
              </w:rPr>
              <w:t>ommun</w:t>
            </w:r>
            <w:r>
              <w:rPr>
                <w:rFonts w:ascii="Open Sans" w:eastAsia="Open Sans" w:hAnsi="Open Sans" w:cs="Open Sans"/>
              </w:rPr>
              <w:t>ica</w:t>
            </w:r>
            <w:r>
              <w:rPr>
                <w:rFonts w:ascii="Open Sans" w:eastAsia="Open Sans" w:hAnsi="Open Sans" w:cs="Open Sans"/>
                <w:spacing w:val="-2"/>
              </w:rPr>
              <w:t>t</w:t>
            </w:r>
            <w:r>
              <w:rPr>
                <w:rFonts w:ascii="Open Sans" w:eastAsia="Open Sans" w:hAnsi="Open Sans" w:cs="Open Sans"/>
              </w:rPr>
              <w:t>io</w:t>
            </w:r>
            <w:r>
              <w:rPr>
                <w:rFonts w:ascii="Open Sans" w:eastAsia="Open Sans" w:hAnsi="Open Sans" w:cs="Open Sans"/>
                <w:spacing w:val="-1"/>
              </w:rPr>
              <w:t>n</w:t>
            </w:r>
            <w:r w:rsidR="00616923">
              <w:rPr>
                <w:rFonts w:ascii="Open Sans" w:eastAsia="Open Sans" w:hAnsi="Open Sans" w:cs="Open Sans"/>
                <w:spacing w:val="-1"/>
              </w:rPr>
              <w:t xml:space="preserve"> </w:t>
            </w:r>
            <w:r>
              <w:rPr>
                <w:rFonts w:ascii="Open Sans" w:eastAsia="Open Sans" w:hAnsi="Open Sans" w:cs="Open Sans"/>
              </w:rPr>
              <w:t>sk</w:t>
            </w:r>
            <w:r>
              <w:rPr>
                <w:rFonts w:ascii="Open Sans" w:eastAsia="Open Sans" w:hAnsi="Open Sans" w:cs="Open Sans"/>
                <w:spacing w:val="-2"/>
              </w:rPr>
              <w:t>i</w:t>
            </w:r>
            <w:r>
              <w:rPr>
                <w:rFonts w:ascii="Open Sans" w:eastAsia="Open Sans" w:hAnsi="Open Sans" w:cs="Open Sans"/>
              </w:rPr>
              <w:t>l</w:t>
            </w:r>
            <w:r>
              <w:rPr>
                <w:rFonts w:ascii="Open Sans" w:eastAsia="Open Sans" w:hAnsi="Open Sans" w:cs="Open Sans"/>
                <w:spacing w:val="-2"/>
              </w:rPr>
              <w:t>l</w:t>
            </w:r>
            <w:r>
              <w:rPr>
                <w:rFonts w:ascii="Open Sans" w:eastAsia="Open Sans" w:hAnsi="Open Sans" w:cs="Open Sans"/>
              </w:rPr>
              <w:t>s with ability to adapt style effectively to different audiences</w:t>
            </w:r>
          </w:p>
        </w:tc>
        <w:tc>
          <w:tcPr>
            <w:tcW w:w="1522" w:type="dxa"/>
            <w:tcBorders>
              <w:bottom w:val="single" w:sz="4" w:space="0" w:color="auto"/>
            </w:tcBorders>
          </w:tcPr>
          <w:p w14:paraId="16AF398A" w14:textId="29A8A9AE" w:rsidR="00B60C55" w:rsidRDefault="007322B9" w:rsidP="00B60C55">
            <w:pPr>
              <w:spacing w:after="0" w:line="240" w:lineRule="auto"/>
              <w:rPr>
                <w:rFonts w:ascii="Open Sans" w:hAnsi="Open Sans" w:cs="Open Sans"/>
              </w:rPr>
            </w:pPr>
            <w:r>
              <w:rPr>
                <w:rFonts w:ascii="Open Sans" w:hAnsi="Open Sans" w:cs="Open Sans"/>
              </w:rPr>
              <w:t>A</w:t>
            </w:r>
          </w:p>
        </w:tc>
      </w:tr>
      <w:tr w:rsidR="00B60C55" w:rsidRPr="005259A6" w14:paraId="21CC2FD1" w14:textId="77777777" w:rsidTr="0045697D">
        <w:tc>
          <w:tcPr>
            <w:tcW w:w="8112" w:type="dxa"/>
            <w:tcBorders>
              <w:bottom w:val="single" w:sz="4" w:space="0" w:color="auto"/>
            </w:tcBorders>
            <w:shd w:val="clear" w:color="auto" w:fill="auto"/>
          </w:tcPr>
          <w:p w14:paraId="58836634" w14:textId="3A36448D" w:rsidR="00B60C55" w:rsidRDefault="00B60C55" w:rsidP="00B60C55">
            <w:pPr>
              <w:spacing w:after="0" w:line="240" w:lineRule="auto"/>
              <w:rPr>
                <w:rFonts w:ascii="Open Sans" w:hAnsi="Open Sans" w:cs="Open Sans"/>
              </w:rPr>
            </w:pPr>
            <w:r>
              <w:rPr>
                <w:rFonts w:ascii="Open Sans" w:hAnsi="Open Sans" w:cs="Open Sans"/>
              </w:rPr>
              <w:t>Strong interest in education policy and practice, particularly further education</w:t>
            </w:r>
          </w:p>
        </w:tc>
        <w:tc>
          <w:tcPr>
            <w:tcW w:w="1522" w:type="dxa"/>
            <w:tcBorders>
              <w:bottom w:val="single" w:sz="4" w:space="0" w:color="auto"/>
            </w:tcBorders>
          </w:tcPr>
          <w:p w14:paraId="43F4CF94" w14:textId="57B10F35" w:rsidR="00B60C55" w:rsidRDefault="00B60C55" w:rsidP="00B60C55">
            <w:pPr>
              <w:spacing w:after="0" w:line="240" w:lineRule="auto"/>
              <w:rPr>
                <w:rFonts w:ascii="Open Sans" w:hAnsi="Open Sans" w:cs="Open Sans"/>
              </w:rPr>
            </w:pPr>
            <w:r>
              <w:rPr>
                <w:rFonts w:ascii="Open Sans" w:hAnsi="Open Sans" w:cs="Open Sans"/>
              </w:rPr>
              <w:t>A/I</w:t>
            </w:r>
          </w:p>
        </w:tc>
      </w:tr>
      <w:tr w:rsidR="00B60C55" w:rsidRPr="005259A6" w14:paraId="194C67FA" w14:textId="77777777" w:rsidTr="0045697D">
        <w:tc>
          <w:tcPr>
            <w:tcW w:w="8112" w:type="dxa"/>
            <w:tcBorders>
              <w:bottom w:val="single" w:sz="4" w:space="0" w:color="auto"/>
            </w:tcBorders>
            <w:shd w:val="clear" w:color="auto" w:fill="auto"/>
          </w:tcPr>
          <w:p w14:paraId="43C75B6E" w14:textId="2909F297" w:rsidR="00B60C55" w:rsidRDefault="00B60C55" w:rsidP="00B60C55">
            <w:pPr>
              <w:spacing w:after="0" w:line="240" w:lineRule="auto"/>
              <w:rPr>
                <w:rFonts w:ascii="Open Sans" w:hAnsi="Open Sans" w:cs="Open Sans"/>
              </w:rPr>
            </w:pPr>
            <w:r>
              <w:rPr>
                <w:rFonts w:ascii="Open Sans" w:hAnsi="Open Sans" w:cs="Open Sans"/>
              </w:rPr>
              <w:t>Excellent interpersonal and teamworking skills</w:t>
            </w:r>
          </w:p>
        </w:tc>
        <w:tc>
          <w:tcPr>
            <w:tcW w:w="1522" w:type="dxa"/>
            <w:tcBorders>
              <w:bottom w:val="single" w:sz="4" w:space="0" w:color="auto"/>
            </w:tcBorders>
          </w:tcPr>
          <w:p w14:paraId="520B5F1B" w14:textId="44896E5D" w:rsidR="00B60C55" w:rsidRDefault="00B60C55" w:rsidP="00B60C55">
            <w:pPr>
              <w:spacing w:after="0" w:line="240" w:lineRule="auto"/>
              <w:rPr>
                <w:rFonts w:ascii="Open Sans" w:hAnsi="Open Sans" w:cs="Open Sans"/>
              </w:rPr>
            </w:pPr>
            <w:r>
              <w:rPr>
                <w:rFonts w:ascii="Open Sans" w:hAnsi="Open Sans" w:cs="Open Sans"/>
              </w:rPr>
              <w:t>I</w:t>
            </w:r>
          </w:p>
        </w:tc>
      </w:tr>
      <w:tr w:rsidR="00B60C55" w:rsidRPr="005259A6" w14:paraId="6E4FEEB1" w14:textId="7EFA6C8B" w:rsidTr="0045697D">
        <w:tc>
          <w:tcPr>
            <w:tcW w:w="8112" w:type="dxa"/>
            <w:tcBorders>
              <w:bottom w:val="single" w:sz="4" w:space="0" w:color="auto"/>
            </w:tcBorders>
            <w:shd w:val="clear" w:color="auto" w:fill="auto"/>
          </w:tcPr>
          <w:p w14:paraId="740057D6" w14:textId="280F25FA" w:rsidR="00B60C55" w:rsidRPr="009F4247" w:rsidRDefault="00B60C55" w:rsidP="00B60C55">
            <w:pPr>
              <w:spacing w:after="0" w:line="240" w:lineRule="auto"/>
              <w:rPr>
                <w:rFonts w:ascii="Open Sans" w:hAnsi="Open Sans" w:cs="Open Sans"/>
                <w:color w:val="000000"/>
              </w:rPr>
            </w:pPr>
            <w:r w:rsidRPr="009F4247">
              <w:rPr>
                <w:rFonts w:ascii="Open Sans" w:hAnsi="Open Sans" w:cs="Open Sans"/>
                <w:color w:val="000000"/>
              </w:rPr>
              <w:t xml:space="preserve">Computer confident, good skills and knowledge of </w:t>
            </w:r>
            <w:r w:rsidR="009F13F3" w:rsidRPr="009F4247">
              <w:rPr>
                <w:rFonts w:ascii="Open Sans" w:hAnsi="Open Sans" w:cs="Open Sans"/>
                <w:color w:val="000000"/>
              </w:rPr>
              <w:t>Microsoft Office</w:t>
            </w:r>
            <w:r w:rsidRPr="009F4247">
              <w:rPr>
                <w:rFonts w:ascii="Open Sans" w:hAnsi="Open Sans" w:cs="Open Sans"/>
                <w:color w:val="000000"/>
              </w:rPr>
              <w:t xml:space="preserve">, </w:t>
            </w:r>
            <w:r w:rsidR="009F13F3" w:rsidRPr="009F4247">
              <w:rPr>
                <w:rFonts w:ascii="Open Sans" w:hAnsi="Open Sans" w:cs="Open Sans"/>
                <w:color w:val="000000"/>
              </w:rPr>
              <w:t>as well as data software such as, but not limited to, Power BI.</w:t>
            </w:r>
          </w:p>
        </w:tc>
        <w:tc>
          <w:tcPr>
            <w:tcW w:w="1522" w:type="dxa"/>
            <w:tcBorders>
              <w:bottom w:val="single" w:sz="4" w:space="0" w:color="auto"/>
            </w:tcBorders>
          </w:tcPr>
          <w:p w14:paraId="32F549FD" w14:textId="5EB7A011" w:rsidR="00B60C55" w:rsidRPr="0044575E" w:rsidRDefault="00B60C55" w:rsidP="00B60C55">
            <w:pPr>
              <w:spacing w:after="0" w:line="240" w:lineRule="auto"/>
              <w:rPr>
                <w:rFonts w:ascii="Open Sans" w:hAnsi="Open Sans" w:cs="Open Sans"/>
                <w:color w:val="000000"/>
              </w:rPr>
            </w:pPr>
            <w:r w:rsidRPr="009F4247">
              <w:rPr>
                <w:rFonts w:ascii="Open Sans" w:hAnsi="Open Sans" w:cs="Open Sans"/>
                <w:color w:val="000000"/>
              </w:rPr>
              <w:t>A</w:t>
            </w:r>
          </w:p>
        </w:tc>
      </w:tr>
      <w:tr w:rsidR="00B60C55" w:rsidRPr="005259A6" w14:paraId="063FAEA4" w14:textId="5678EBC0" w:rsidTr="0045697D">
        <w:tc>
          <w:tcPr>
            <w:tcW w:w="8112" w:type="dxa"/>
            <w:shd w:val="clear" w:color="auto" w:fill="auto"/>
          </w:tcPr>
          <w:p w14:paraId="779F95FC" w14:textId="77777777" w:rsidR="00B60C55" w:rsidRPr="005259A6" w:rsidRDefault="00B60C55" w:rsidP="00B60C55">
            <w:pPr>
              <w:spacing w:after="0" w:line="240" w:lineRule="auto"/>
              <w:rPr>
                <w:rFonts w:ascii="Open Sans" w:hAnsi="Open Sans" w:cs="Open Sans"/>
                <w:b/>
                <w:lang w:eastAsia="en-US"/>
              </w:rPr>
            </w:pPr>
            <w:r w:rsidRPr="005259A6">
              <w:rPr>
                <w:rFonts w:ascii="Open Sans" w:hAnsi="Open Sans" w:cs="Open Sans"/>
                <w:lang w:eastAsia="en-US"/>
              </w:rPr>
              <w:t xml:space="preserve">Demonstrates respect for equality </w:t>
            </w:r>
            <w:r>
              <w:rPr>
                <w:rFonts w:ascii="Open Sans" w:hAnsi="Open Sans" w:cs="Open Sans"/>
                <w:lang w:eastAsia="en-US"/>
              </w:rPr>
              <w:t>and</w:t>
            </w:r>
            <w:r w:rsidRPr="005259A6">
              <w:rPr>
                <w:rFonts w:ascii="Open Sans" w:hAnsi="Open Sans" w:cs="Open Sans"/>
                <w:lang w:eastAsia="en-US"/>
              </w:rPr>
              <w:t xml:space="preserve"> diversity and works to actively promote an inclusive work environment </w:t>
            </w:r>
            <w:r>
              <w:rPr>
                <w:rFonts w:ascii="Open Sans" w:hAnsi="Open Sans" w:cs="Open Sans"/>
                <w:lang w:eastAsia="en-US"/>
              </w:rPr>
              <w:t xml:space="preserve">and </w:t>
            </w:r>
            <w:r w:rsidRPr="005259A6">
              <w:rPr>
                <w:rFonts w:ascii="Open Sans" w:hAnsi="Open Sans" w:cs="Open Sans"/>
                <w:lang w:eastAsia="en-US"/>
              </w:rPr>
              <w:t>good working relationships among</w:t>
            </w:r>
            <w:r>
              <w:rPr>
                <w:rFonts w:ascii="Open Sans" w:hAnsi="Open Sans" w:cs="Open Sans"/>
                <w:lang w:eastAsia="en-US"/>
              </w:rPr>
              <w:t xml:space="preserve"> colleagues</w:t>
            </w:r>
          </w:p>
        </w:tc>
        <w:tc>
          <w:tcPr>
            <w:tcW w:w="1522" w:type="dxa"/>
          </w:tcPr>
          <w:p w14:paraId="00F2B388" w14:textId="4A419CFF" w:rsidR="00B60C55" w:rsidRPr="005259A6" w:rsidRDefault="00B60C55" w:rsidP="00B60C55">
            <w:pPr>
              <w:spacing w:after="0" w:line="240" w:lineRule="auto"/>
              <w:rPr>
                <w:rFonts w:ascii="Open Sans" w:hAnsi="Open Sans" w:cs="Open Sans"/>
                <w:lang w:eastAsia="en-US"/>
              </w:rPr>
            </w:pPr>
            <w:r>
              <w:rPr>
                <w:rFonts w:ascii="Open Sans" w:hAnsi="Open Sans" w:cs="Open Sans"/>
                <w:lang w:eastAsia="en-US"/>
              </w:rPr>
              <w:t>A / I</w:t>
            </w:r>
          </w:p>
        </w:tc>
      </w:tr>
    </w:tbl>
    <w:p w14:paraId="3B1261F1" w14:textId="77777777" w:rsidR="0059455C" w:rsidRPr="005259A6" w:rsidRDefault="0059455C" w:rsidP="005D3711">
      <w:pPr>
        <w:spacing w:after="0" w:line="240" w:lineRule="auto"/>
        <w:rPr>
          <w:rFonts w:ascii="Open Sans" w:hAnsi="Open Sans" w:cs="Open Sans"/>
          <w:b/>
          <w:lang w:eastAsia="en-US"/>
        </w:rPr>
      </w:pPr>
    </w:p>
    <w:p w14:paraId="4B443451" w14:textId="77777777" w:rsidR="00161CA8" w:rsidRPr="005259A6" w:rsidRDefault="00161CA8" w:rsidP="00161CA8">
      <w:pPr>
        <w:spacing w:after="0" w:line="240" w:lineRule="auto"/>
        <w:rPr>
          <w:rFonts w:ascii="Open Sans" w:hAnsi="Open Sans" w:cs="Open Sans"/>
          <w:b/>
        </w:rPr>
      </w:pPr>
      <w:r w:rsidRPr="005259A6">
        <w:rPr>
          <w:rFonts w:ascii="Open Sans" w:hAnsi="Open Sans" w:cs="Open Sans"/>
          <w:b/>
        </w:rPr>
        <w:t>Acknowledgement</w:t>
      </w:r>
    </w:p>
    <w:p w14:paraId="1297D222" w14:textId="77777777" w:rsidR="004C42C7" w:rsidRPr="00366D50" w:rsidRDefault="00161CA8" w:rsidP="0082206F">
      <w:pPr>
        <w:spacing w:after="0" w:line="240" w:lineRule="auto"/>
        <w:jc w:val="both"/>
        <w:rPr>
          <w:rFonts w:ascii="Open Sans" w:hAnsi="Open Sans" w:cs="Open Sans"/>
        </w:rPr>
      </w:pPr>
      <w:r w:rsidRPr="005259A6">
        <w:rPr>
          <w:rFonts w:ascii="Open Sans" w:hAnsi="Open Sans" w:cs="Open Sans"/>
        </w:rPr>
        <w:t>This job description has been designed to indicate the general nature and level of the work performance by employees within this post.  It is not designed to contain or be interpreted as a comprehensive inventory of all duties, responsibilities and qualifications / experience required by employees assigned to the role.  These may be subject to future amendments following appropriate consultation</w:t>
      </w:r>
      <w:r w:rsidR="005259A6">
        <w:rPr>
          <w:rFonts w:ascii="Open Sans" w:hAnsi="Open Sans" w:cs="Open Sans"/>
        </w:rPr>
        <w:t>.</w:t>
      </w:r>
    </w:p>
    <w:sectPr w:rsidR="004C42C7" w:rsidRPr="00366D50" w:rsidSect="008A69B6">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DAC44" w14:textId="77777777" w:rsidR="000F64D3" w:rsidRDefault="000F64D3">
      <w:pPr>
        <w:spacing w:after="0" w:line="240" w:lineRule="auto"/>
      </w:pPr>
      <w:r>
        <w:separator/>
      </w:r>
    </w:p>
  </w:endnote>
  <w:endnote w:type="continuationSeparator" w:id="0">
    <w:p w14:paraId="250ACC5B" w14:textId="77777777" w:rsidR="000F64D3" w:rsidRDefault="000F6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Open Sans">
    <w:altName w:val="Open Sans"/>
    <w:panose1 w:val="020B0606030504020204"/>
    <w:charset w:val="00"/>
    <w:family w:val="swiss"/>
    <w:pitch w:val="variable"/>
    <w:sig w:usb0="E00002EF" w:usb1="4000205B" w:usb2="00000028" w:usb3="00000000" w:csb0="0000019F" w:csb1="00000000"/>
  </w:font>
  <w:font w:name="PoynterOSDisplay">
    <w:altName w:val="Calibri"/>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6D59C" w14:textId="73DC08E9" w:rsidR="00490627" w:rsidRPr="00300B56" w:rsidRDefault="00490627" w:rsidP="000B5C6E">
    <w:pPr>
      <w:pStyle w:val="Footer"/>
      <w:pBdr>
        <w:top w:val="single" w:sz="4" w:space="1" w:color="D9D9D9"/>
      </w:pBdr>
      <w:rPr>
        <w:rFonts w:ascii="Open Sans" w:hAnsi="Open Sans" w:cs="Open Sans"/>
        <w:sz w:val="20"/>
        <w:szCs w:val="20"/>
      </w:rPr>
    </w:pPr>
    <w:r w:rsidRPr="00BB2604">
      <w:rPr>
        <w:rFonts w:ascii="PoynterOSDisplay" w:hAnsi="PoynterOSDisplay"/>
      </w:rPr>
      <w:fldChar w:fldCharType="begin"/>
    </w:r>
    <w:r w:rsidRPr="00BB2604">
      <w:rPr>
        <w:rFonts w:ascii="PoynterOSDisplay" w:hAnsi="PoynterOSDisplay"/>
      </w:rPr>
      <w:instrText xml:space="preserve"> PAGE   \* MERGEFORMAT </w:instrText>
    </w:r>
    <w:r w:rsidRPr="00BB2604">
      <w:rPr>
        <w:rFonts w:ascii="PoynterOSDisplay" w:hAnsi="PoynterOSDisplay"/>
      </w:rPr>
      <w:fldChar w:fldCharType="separate"/>
    </w:r>
    <w:r w:rsidRPr="00BB2604">
      <w:rPr>
        <w:rFonts w:ascii="PoynterOSDisplay" w:hAnsi="PoynterOSDisplay"/>
        <w:b/>
        <w:bCs/>
        <w:noProof/>
      </w:rPr>
      <w:t>3</w:t>
    </w:r>
    <w:r w:rsidRPr="00BB2604">
      <w:rPr>
        <w:rFonts w:ascii="PoynterOSDisplay" w:hAnsi="PoynterOSDisplay"/>
        <w:b/>
        <w:bCs/>
        <w:noProof/>
      </w:rPr>
      <w:fldChar w:fldCharType="end"/>
    </w:r>
    <w:r w:rsidRPr="00BB2604">
      <w:rPr>
        <w:rFonts w:ascii="PoynterOSDisplay" w:hAnsi="PoynterOSDisplay"/>
        <w:b/>
        <w:bCs/>
      </w:rPr>
      <w:t xml:space="preserve"> |</w:t>
    </w:r>
    <w:r>
      <w:rPr>
        <w:b/>
        <w:bCs/>
      </w:rPr>
      <w:t xml:space="preserve"> </w:t>
    </w:r>
    <w:r w:rsidRPr="00BB2604">
      <w:rPr>
        <w:rFonts w:ascii="Open Sans" w:hAnsi="Open Sans" w:cs="Open Sans"/>
        <w:color w:val="808080"/>
        <w:spacing w:val="60"/>
      </w:rPr>
      <w:t>Page</w:t>
    </w:r>
    <w:r w:rsidRPr="002D0992">
      <w:rPr>
        <w:rFonts w:ascii="Palatino Linotype" w:hAnsi="Palatino Linotype"/>
        <w:sz w:val="20"/>
        <w:szCs w:val="20"/>
      </w:rPr>
      <w:t xml:space="preserve"> </w:t>
    </w:r>
    <w:r w:rsidR="00300B56" w:rsidRPr="00300B56">
      <w:rPr>
        <w:rFonts w:ascii="Open Sans" w:hAnsi="Open Sans" w:cs="Open Sans"/>
        <w:sz w:val="20"/>
        <w:szCs w:val="20"/>
      </w:rPr>
      <w:t>Research Officer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7C670" w14:textId="77777777" w:rsidR="000F64D3" w:rsidRDefault="000F64D3">
      <w:pPr>
        <w:spacing w:after="0" w:line="240" w:lineRule="auto"/>
      </w:pPr>
      <w:r>
        <w:separator/>
      </w:r>
    </w:p>
  </w:footnote>
  <w:footnote w:type="continuationSeparator" w:id="0">
    <w:p w14:paraId="3516577C" w14:textId="77777777" w:rsidR="000F64D3" w:rsidRDefault="000F64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11AD7"/>
    <w:multiLevelType w:val="hybridMultilevel"/>
    <w:tmpl w:val="BBC4C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A204794"/>
    <w:multiLevelType w:val="hybridMultilevel"/>
    <w:tmpl w:val="4AD64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9074FE"/>
    <w:multiLevelType w:val="hybridMultilevel"/>
    <w:tmpl w:val="45ECCE98"/>
    <w:lvl w:ilvl="0" w:tplc="4C2A48F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AB68A2"/>
    <w:multiLevelType w:val="hybridMultilevel"/>
    <w:tmpl w:val="360E2B98"/>
    <w:lvl w:ilvl="0" w:tplc="DA685B2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94690D"/>
    <w:multiLevelType w:val="hybridMultilevel"/>
    <w:tmpl w:val="C8C6D0D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D1930EC"/>
    <w:multiLevelType w:val="hybridMultilevel"/>
    <w:tmpl w:val="F13060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FE43D76"/>
    <w:multiLevelType w:val="hybridMultilevel"/>
    <w:tmpl w:val="28CEE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3622D9C"/>
    <w:multiLevelType w:val="hybridMultilevel"/>
    <w:tmpl w:val="053C4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8C6F48"/>
    <w:multiLevelType w:val="hybridMultilevel"/>
    <w:tmpl w:val="F8BCE31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6121AF4"/>
    <w:multiLevelType w:val="hybridMultilevel"/>
    <w:tmpl w:val="8744C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FC6B83"/>
    <w:multiLevelType w:val="hybridMultilevel"/>
    <w:tmpl w:val="95101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C74844"/>
    <w:multiLevelType w:val="hybridMultilevel"/>
    <w:tmpl w:val="3294D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D46B18"/>
    <w:multiLevelType w:val="hybridMultilevel"/>
    <w:tmpl w:val="4E963CCE"/>
    <w:lvl w:ilvl="0" w:tplc="18ACE4E2">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7A25F2"/>
    <w:multiLevelType w:val="hybridMultilevel"/>
    <w:tmpl w:val="1B341D52"/>
    <w:lvl w:ilvl="0" w:tplc="9C3296C8">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70525038">
    <w:abstractNumId w:val="3"/>
  </w:num>
  <w:num w:numId="2" w16cid:durableId="825631171">
    <w:abstractNumId w:val="2"/>
  </w:num>
  <w:num w:numId="3" w16cid:durableId="790710213">
    <w:abstractNumId w:val="0"/>
  </w:num>
  <w:num w:numId="4" w16cid:durableId="1700471537">
    <w:abstractNumId w:val="10"/>
  </w:num>
  <w:num w:numId="5" w16cid:durableId="1120538525">
    <w:abstractNumId w:val="9"/>
  </w:num>
  <w:num w:numId="6" w16cid:durableId="574169023">
    <w:abstractNumId w:val="11"/>
  </w:num>
  <w:num w:numId="7" w16cid:durableId="2025594983">
    <w:abstractNumId w:val="8"/>
  </w:num>
  <w:num w:numId="8" w16cid:durableId="1941793848">
    <w:abstractNumId w:val="1"/>
  </w:num>
  <w:num w:numId="9" w16cid:durableId="920991811">
    <w:abstractNumId w:val="13"/>
  </w:num>
  <w:num w:numId="10" w16cid:durableId="1516916733">
    <w:abstractNumId w:val="5"/>
  </w:num>
  <w:num w:numId="11" w16cid:durableId="1468744981">
    <w:abstractNumId w:val="6"/>
  </w:num>
  <w:num w:numId="12" w16cid:durableId="1270434567">
    <w:abstractNumId w:val="12"/>
  </w:num>
  <w:num w:numId="13" w16cid:durableId="1409571896">
    <w:abstractNumId w:val="7"/>
  </w:num>
  <w:num w:numId="14" w16cid:durableId="6200683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EE8"/>
    <w:rsid w:val="00003B6A"/>
    <w:rsid w:val="0000516D"/>
    <w:rsid w:val="00006F44"/>
    <w:rsid w:val="000177B1"/>
    <w:rsid w:val="000530A8"/>
    <w:rsid w:val="00061DB8"/>
    <w:rsid w:val="00064C21"/>
    <w:rsid w:val="00070F7F"/>
    <w:rsid w:val="000767DB"/>
    <w:rsid w:val="00082FDF"/>
    <w:rsid w:val="000A7864"/>
    <w:rsid w:val="000B5C6E"/>
    <w:rsid w:val="000C4EDF"/>
    <w:rsid w:val="000E0B92"/>
    <w:rsid w:val="000E3480"/>
    <w:rsid w:val="000E34D5"/>
    <w:rsid w:val="000E7E39"/>
    <w:rsid w:val="000F64D3"/>
    <w:rsid w:val="00103FA1"/>
    <w:rsid w:val="00105CE8"/>
    <w:rsid w:val="00111650"/>
    <w:rsid w:val="00125799"/>
    <w:rsid w:val="00125DB7"/>
    <w:rsid w:val="00125F2D"/>
    <w:rsid w:val="00146CE9"/>
    <w:rsid w:val="00147941"/>
    <w:rsid w:val="0015331A"/>
    <w:rsid w:val="001546BE"/>
    <w:rsid w:val="001559C0"/>
    <w:rsid w:val="00161CA8"/>
    <w:rsid w:val="00175F27"/>
    <w:rsid w:val="001B1759"/>
    <w:rsid w:val="001E2F15"/>
    <w:rsid w:val="002159BF"/>
    <w:rsid w:val="00275E62"/>
    <w:rsid w:val="002813F0"/>
    <w:rsid w:val="0029592D"/>
    <w:rsid w:val="002B6ADA"/>
    <w:rsid w:val="002D0992"/>
    <w:rsid w:val="002D4C66"/>
    <w:rsid w:val="002E32AE"/>
    <w:rsid w:val="002F294F"/>
    <w:rsid w:val="00300B56"/>
    <w:rsid w:val="00301E36"/>
    <w:rsid w:val="00305DC9"/>
    <w:rsid w:val="00310629"/>
    <w:rsid w:val="00317B4F"/>
    <w:rsid w:val="00366D50"/>
    <w:rsid w:val="00367A56"/>
    <w:rsid w:val="0038009D"/>
    <w:rsid w:val="00380601"/>
    <w:rsid w:val="00383BD2"/>
    <w:rsid w:val="00392693"/>
    <w:rsid w:val="00397BCC"/>
    <w:rsid w:val="003C53CB"/>
    <w:rsid w:val="003E13A8"/>
    <w:rsid w:val="003E334A"/>
    <w:rsid w:val="003E44E2"/>
    <w:rsid w:val="003E6CB2"/>
    <w:rsid w:val="003F2E73"/>
    <w:rsid w:val="003F3AE8"/>
    <w:rsid w:val="00427581"/>
    <w:rsid w:val="00434CEF"/>
    <w:rsid w:val="00444646"/>
    <w:rsid w:val="0044575E"/>
    <w:rsid w:val="0045697D"/>
    <w:rsid w:val="00457B37"/>
    <w:rsid w:val="00490627"/>
    <w:rsid w:val="004A2FE9"/>
    <w:rsid w:val="004A70D4"/>
    <w:rsid w:val="004A7266"/>
    <w:rsid w:val="004B48AC"/>
    <w:rsid w:val="004B5B09"/>
    <w:rsid w:val="004C159A"/>
    <w:rsid w:val="004C42C7"/>
    <w:rsid w:val="004D3CFA"/>
    <w:rsid w:val="004E684A"/>
    <w:rsid w:val="00502D72"/>
    <w:rsid w:val="005063AE"/>
    <w:rsid w:val="005259A6"/>
    <w:rsid w:val="00542399"/>
    <w:rsid w:val="00551B4D"/>
    <w:rsid w:val="00563A49"/>
    <w:rsid w:val="00574B55"/>
    <w:rsid w:val="005870B3"/>
    <w:rsid w:val="0059455C"/>
    <w:rsid w:val="005B56E9"/>
    <w:rsid w:val="005B759A"/>
    <w:rsid w:val="005C10D6"/>
    <w:rsid w:val="005C1165"/>
    <w:rsid w:val="005D1331"/>
    <w:rsid w:val="005D3711"/>
    <w:rsid w:val="005D44D5"/>
    <w:rsid w:val="005E0D09"/>
    <w:rsid w:val="005F4DD3"/>
    <w:rsid w:val="00616923"/>
    <w:rsid w:val="0063631A"/>
    <w:rsid w:val="00643B39"/>
    <w:rsid w:val="006511AD"/>
    <w:rsid w:val="00652D79"/>
    <w:rsid w:val="0068166D"/>
    <w:rsid w:val="006924CC"/>
    <w:rsid w:val="006942C9"/>
    <w:rsid w:val="0069434C"/>
    <w:rsid w:val="006B0DD7"/>
    <w:rsid w:val="006B1846"/>
    <w:rsid w:val="006C4FE1"/>
    <w:rsid w:val="006D43E4"/>
    <w:rsid w:val="006D6E74"/>
    <w:rsid w:val="006E7650"/>
    <w:rsid w:val="006F2278"/>
    <w:rsid w:val="00702135"/>
    <w:rsid w:val="00711C39"/>
    <w:rsid w:val="00730062"/>
    <w:rsid w:val="007322B9"/>
    <w:rsid w:val="00740DE5"/>
    <w:rsid w:val="00743A89"/>
    <w:rsid w:val="00764C60"/>
    <w:rsid w:val="00777C4C"/>
    <w:rsid w:val="007938D1"/>
    <w:rsid w:val="007B0EE8"/>
    <w:rsid w:val="007C37C2"/>
    <w:rsid w:val="007E1A32"/>
    <w:rsid w:val="007F0E36"/>
    <w:rsid w:val="00810BA0"/>
    <w:rsid w:val="008140F1"/>
    <w:rsid w:val="0082206F"/>
    <w:rsid w:val="008468F1"/>
    <w:rsid w:val="00856784"/>
    <w:rsid w:val="00860EA6"/>
    <w:rsid w:val="0087768F"/>
    <w:rsid w:val="008819B7"/>
    <w:rsid w:val="008A69B6"/>
    <w:rsid w:val="008B2A9C"/>
    <w:rsid w:val="008D413F"/>
    <w:rsid w:val="008D5D9A"/>
    <w:rsid w:val="008E086A"/>
    <w:rsid w:val="008E5923"/>
    <w:rsid w:val="00901F29"/>
    <w:rsid w:val="0090398C"/>
    <w:rsid w:val="00922873"/>
    <w:rsid w:val="00923F61"/>
    <w:rsid w:val="009264C0"/>
    <w:rsid w:val="00946A48"/>
    <w:rsid w:val="00950A92"/>
    <w:rsid w:val="00960938"/>
    <w:rsid w:val="009612F3"/>
    <w:rsid w:val="00985A92"/>
    <w:rsid w:val="00994FC6"/>
    <w:rsid w:val="00997DFC"/>
    <w:rsid w:val="009A30A6"/>
    <w:rsid w:val="009B0247"/>
    <w:rsid w:val="009B37AA"/>
    <w:rsid w:val="009F13F3"/>
    <w:rsid w:val="009F4247"/>
    <w:rsid w:val="00A03635"/>
    <w:rsid w:val="00A046D9"/>
    <w:rsid w:val="00A14A0F"/>
    <w:rsid w:val="00A14E56"/>
    <w:rsid w:val="00A17035"/>
    <w:rsid w:val="00A2312A"/>
    <w:rsid w:val="00A3063B"/>
    <w:rsid w:val="00A40625"/>
    <w:rsid w:val="00A41554"/>
    <w:rsid w:val="00A53EA6"/>
    <w:rsid w:val="00A544C2"/>
    <w:rsid w:val="00A612C9"/>
    <w:rsid w:val="00A94C4A"/>
    <w:rsid w:val="00A96ED5"/>
    <w:rsid w:val="00AD5D8E"/>
    <w:rsid w:val="00AE233A"/>
    <w:rsid w:val="00B056A6"/>
    <w:rsid w:val="00B06EC0"/>
    <w:rsid w:val="00B13D1A"/>
    <w:rsid w:val="00B41593"/>
    <w:rsid w:val="00B423A6"/>
    <w:rsid w:val="00B452E7"/>
    <w:rsid w:val="00B45558"/>
    <w:rsid w:val="00B462B3"/>
    <w:rsid w:val="00B54B19"/>
    <w:rsid w:val="00B54F8E"/>
    <w:rsid w:val="00B60C55"/>
    <w:rsid w:val="00B61DEA"/>
    <w:rsid w:val="00BA1171"/>
    <w:rsid w:val="00BA3A89"/>
    <w:rsid w:val="00BA619B"/>
    <w:rsid w:val="00BB2604"/>
    <w:rsid w:val="00BF0B8F"/>
    <w:rsid w:val="00C02ECD"/>
    <w:rsid w:val="00C03192"/>
    <w:rsid w:val="00C05519"/>
    <w:rsid w:val="00C20E56"/>
    <w:rsid w:val="00C33412"/>
    <w:rsid w:val="00C3717A"/>
    <w:rsid w:val="00C56A60"/>
    <w:rsid w:val="00C73B9A"/>
    <w:rsid w:val="00C746EC"/>
    <w:rsid w:val="00C75B56"/>
    <w:rsid w:val="00C91300"/>
    <w:rsid w:val="00C91996"/>
    <w:rsid w:val="00CA106B"/>
    <w:rsid w:val="00CF3200"/>
    <w:rsid w:val="00D138D0"/>
    <w:rsid w:val="00D13C6B"/>
    <w:rsid w:val="00D34271"/>
    <w:rsid w:val="00D5176C"/>
    <w:rsid w:val="00D63E6D"/>
    <w:rsid w:val="00D65558"/>
    <w:rsid w:val="00D71FB0"/>
    <w:rsid w:val="00D80B9F"/>
    <w:rsid w:val="00D85EED"/>
    <w:rsid w:val="00DB1BF6"/>
    <w:rsid w:val="00DD0085"/>
    <w:rsid w:val="00DE7442"/>
    <w:rsid w:val="00DF0040"/>
    <w:rsid w:val="00DF0E91"/>
    <w:rsid w:val="00E00BE7"/>
    <w:rsid w:val="00E01924"/>
    <w:rsid w:val="00E0781B"/>
    <w:rsid w:val="00E1554D"/>
    <w:rsid w:val="00E206AD"/>
    <w:rsid w:val="00E3227D"/>
    <w:rsid w:val="00E51C29"/>
    <w:rsid w:val="00E65959"/>
    <w:rsid w:val="00E83A25"/>
    <w:rsid w:val="00E97D47"/>
    <w:rsid w:val="00EB5972"/>
    <w:rsid w:val="00EB5ABC"/>
    <w:rsid w:val="00ED2C3B"/>
    <w:rsid w:val="00EE0459"/>
    <w:rsid w:val="00EE7377"/>
    <w:rsid w:val="00EF5236"/>
    <w:rsid w:val="00F3187D"/>
    <w:rsid w:val="00F34FAA"/>
    <w:rsid w:val="00F61AB2"/>
    <w:rsid w:val="00F63662"/>
    <w:rsid w:val="00F754B2"/>
    <w:rsid w:val="00F75AD8"/>
    <w:rsid w:val="00FB1304"/>
    <w:rsid w:val="00FB2897"/>
    <w:rsid w:val="00FC1517"/>
    <w:rsid w:val="00FE0CB0"/>
    <w:rsid w:val="00FE6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1185F"/>
  <w15:docId w15:val="{06353C6E-783B-42DA-A948-85431DE69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0E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EE8"/>
  </w:style>
  <w:style w:type="table" w:styleId="TableGrid">
    <w:name w:val="Table Grid"/>
    <w:basedOn w:val="TableNormal"/>
    <w:uiPriority w:val="59"/>
    <w:rsid w:val="007B0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1B4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51B4D"/>
    <w:rPr>
      <w:rFonts w:ascii="Tahoma" w:hAnsi="Tahoma" w:cs="Tahoma"/>
      <w:sz w:val="16"/>
      <w:szCs w:val="16"/>
    </w:rPr>
  </w:style>
  <w:style w:type="paragraph" w:styleId="Header">
    <w:name w:val="header"/>
    <w:basedOn w:val="Normal"/>
    <w:link w:val="HeaderChar"/>
    <w:uiPriority w:val="99"/>
    <w:unhideWhenUsed/>
    <w:rsid w:val="00457B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B37"/>
  </w:style>
  <w:style w:type="paragraph" w:styleId="ListParagraph">
    <w:name w:val="List Paragraph"/>
    <w:basedOn w:val="Normal"/>
    <w:uiPriority w:val="34"/>
    <w:qFormat/>
    <w:rsid w:val="00457B37"/>
    <w:pPr>
      <w:ind w:left="720"/>
      <w:contextualSpacing/>
    </w:pPr>
  </w:style>
  <w:style w:type="character" w:styleId="CommentReference">
    <w:name w:val="annotation reference"/>
    <w:uiPriority w:val="99"/>
    <w:semiHidden/>
    <w:unhideWhenUsed/>
    <w:rsid w:val="00EB5972"/>
    <w:rPr>
      <w:sz w:val="16"/>
      <w:szCs w:val="16"/>
    </w:rPr>
  </w:style>
  <w:style w:type="paragraph" w:styleId="CommentText">
    <w:name w:val="annotation text"/>
    <w:basedOn w:val="Normal"/>
    <w:link w:val="CommentTextChar"/>
    <w:uiPriority w:val="99"/>
    <w:unhideWhenUsed/>
    <w:rsid w:val="00EB5972"/>
    <w:rPr>
      <w:sz w:val="20"/>
      <w:szCs w:val="20"/>
    </w:rPr>
  </w:style>
  <w:style w:type="character" w:customStyle="1" w:styleId="CommentTextChar">
    <w:name w:val="Comment Text Char"/>
    <w:basedOn w:val="DefaultParagraphFont"/>
    <w:link w:val="CommentText"/>
    <w:uiPriority w:val="99"/>
    <w:rsid w:val="00EB5972"/>
  </w:style>
  <w:style w:type="paragraph" w:styleId="CommentSubject">
    <w:name w:val="annotation subject"/>
    <w:basedOn w:val="CommentText"/>
    <w:next w:val="CommentText"/>
    <w:link w:val="CommentSubjectChar"/>
    <w:uiPriority w:val="99"/>
    <w:semiHidden/>
    <w:unhideWhenUsed/>
    <w:rsid w:val="00EB5972"/>
    <w:rPr>
      <w:b/>
      <w:bCs/>
    </w:rPr>
  </w:style>
  <w:style w:type="character" w:customStyle="1" w:styleId="CommentSubjectChar">
    <w:name w:val="Comment Subject Char"/>
    <w:link w:val="CommentSubject"/>
    <w:uiPriority w:val="99"/>
    <w:semiHidden/>
    <w:rsid w:val="00EB5972"/>
    <w:rPr>
      <w:b/>
      <w:bCs/>
    </w:rPr>
  </w:style>
  <w:style w:type="paragraph" w:styleId="NoSpacing">
    <w:name w:val="No Spacing"/>
    <w:uiPriority w:val="1"/>
    <w:qFormat/>
    <w:rsid w:val="003E6CB2"/>
    <w:rPr>
      <w:rFonts w:ascii="Palatino Linotype" w:hAnsi="Palatino Linotype"/>
      <w:sz w:val="22"/>
      <w:lang w:eastAsia="en-US"/>
    </w:rPr>
  </w:style>
  <w:style w:type="character" w:styleId="Hyperlink">
    <w:name w:val="Hyperlink"/>
    <w:basedOn w:val="DefaultParagraphFont"/>
    <w:uiPriority w:val="99"/>
    <w:semiHidden/>
    <w:unhideWhenUsed/>
    <w:rsid w:val="00CF3200"/>
    <w:rPr>
      <w:strike w:val="0"/>
      <w:dstrike w:val="0"/>
      <w:color w:val="EC7018"/>
      <w:u w:val="none"/>
      <w:effect w:val="none"/>
      <w:shd w:val="clear" w:color="auto" w:fill="auto"/>
    </w:rPr>
  </w:style>
  <w:style w:type="paragraph" w:styleId="NormalWeb">
    <w:name w:val="Normal (Web)"/>
    <w:basedOn w:val="Normal"/>
    <w:uiPriority w:val="99"/>
    <w:semiHidden/>
    <w:unhideWhenUsed/>
    <w:rsid w:val="006511AD"/>
    <w:pPr>
      <w:spacing w:after="150" w:line="240" w:lineRule="auto"/>
    </w:pPr>
    <w:rPr>
      <w:rFonts w:ascii="Times New Roman" w:hAnsi="Times New Roman"/>
      <w:sz w:val="24"/>
      <w:szCs w:val="24"/>
    </w:rPr>
  </w:style>
  <w:style w:type="paragraph" w:customStyle="1" w:styleId="break-words">
    <w:name w:val="break-words"/>
    <w:basedOn w:val="Normal"/>
    <w:rsid w:val="003C53CB"/>
    <w:pPr>
      <w:spacing w:before="100" w:beforeAutospacing="1" w:after="100" w:afterAutospacing="1" w:line="240" w:lineRule="auto"/>
    </w:pPr>
    <w:rPr>
      <w:rFonts w:ascii="Times New Roman" w:hAnsi="Times New Roman"/>
      <w:sz w:val="24"/>
      <w:szCs w:val="24"/>
    </w:rPr>
  </w:style>
  <w:style w:type="character" w:customStyle="1" w:styleId="st">
    <w:name w:val="st"/>
    <w:basedOn w:val="DefaultParagraphFont"/>
    <w:rsid w:val="00006F44"/>
  </w:style>
  <w:style w:type="paragraph" w:customStyle="1" w:styleId="Default">
    <w:name w:val="Default"/>
    <w:rsid w:val="00146CE9"/>
    <w:pPr>
      <w:autoSpaceDE w:val="0"/>
      <w:autoSpaceDN w:val="0"/>
      <w:adjustRightInd w:val="0"/>
    </w:pPr>
    <w:rPr>
      <w:rFonts w:ascii="Open Sans" w:eastAsiaTheme="minorHAnsi" w:hAnsi="Open Sans" w:cs="Open Sans"/>
      <w:color w:val="000000"/>
      <w:sz w:val="24"/>
      <w:szCs w:val="24"/>
      <w:lang w:eastAsia="en-US"/>
    </w:rPr>
  </w:style>
  <w:style w:type="paragraph" w:customStyle="1" w:styleId="TableParagraph">
    <w:name w:val="Table Paragraph"/>
    <w:basedOn w:val="Normal"/>
    <w:uiPriority w:val="1"/>
    <w:qFormat/>
    <w:rsid w:val="00B60C55"/>
    <w:pPr>
      <w:widowControl w:val="0"/>
      <w:spacing w:after="0" w:line="240" w:lineRule="auto"/>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162271">
      <w:bodyDiv w:val="1"/>
      <w:marLeft w:val="0"/>
      <w:marRight w:val="0"/>
      <w:marTop w:val="0"/>
      <w:marBottom w:val="0"/>
      <w:divBdr>
        <w:top w:val="none" w:sz="0" w:space="0" w:color="auto"/>
        <w:left w:val="none" w:sz="0" w:space="0" w:color="auto"/>
        <w:bottom w:val="none" w:sz="0" w:space="0" w:color="auto"/>
        <w:right w:val="none" w:sz="0" w:space="0" w:color="auto"/>
      </w:divBdr>
      <w:divsChild>
        <w:div w:id="492792681">
          <w:marLeft w:val="0"/>
          <w:marRight w:val="0"/>
          <w:marTop w:val="0"/>
          <w:marBottom w:val="0"/>
          <w:divBdr>
            <w:top w:val="none" w:sz="0" w:space="0" w:color="auto"/>
            <w:left w:val="none" w:sz="0" w:space="0" w:color="auto"/>
            <w:bottom w:val="none" w:sz="0" w:space="0" w:color="auto"/>
            <w:right w:val="none" w:sz="0" w:space="0" w:color="auto"/>
          </w:divBdr>
          <w:divsChild>
            <w:div w:id="1991903960">
              <w:marLeft w:val="0"/>
              <w:marRight w:val="0"/>
              <w:marTop w:val="0"/>
              <w:marBottom w:val="0"/>
              <w:divBdr>
                <w:top w:val="none" w:sz="0" w:space="0" w:color="auto"/>
                <w:left w:val="none" w:sz="0" w:space="0" w:color="auto"/>
                <w:bottom w:val="none" w:sz="0" w:space="0" w:color="auto"/>
                <w:right w:val="none" w:sz="0" w:space="0" w:color="auto"/>
              </w:divBdr>
              <w:divsChild>
                <w:div w:id="1151098519">
                  <w:marLeft w:val="0"/>
                  <w:marRight w:val="0"/>
                  <w:marTop w:val="0"/>
                  <w:marBottom w:val="0"/>
                  <w:divBdr>
                    <w:top w:val="none" w:sz="0" w:space="0" w:color="auto"/>
                    <w:left w:val="none" w:sz="0" w:space="0" w:color="auto"/>
                    <w:bottom w:val="none" w:sz="0" w:space="0" w:color="auto"/>
                    <w:right w:val="none" w:sz="0" w:space="0" w:color="auto"/>
                  </w:divBdr>
                  <w:divsChild>
                    <w:div w:id="1980958465">
                      <w:marLeft w:val="0"/>
                      <w:marRight w:val="0"/>
                      <w:marTop w:val="0"/>
                      <w:marBottom w:val="0"/>
                      <w:divBdr>
                        <w:top w:val="none" w:sz="0" w:space="0" w:color="auto"/>
                        <w:left w:val="none" w:sz="0" w:space="0" w:color="auto"/>
                        <w:bottom w:val="none" w:sz="0" w:space="0" w:color="auto"/>
                        <w:right w:val="none" w:sz="0" w:space="0" w:color="auto"/>
                      </w:divBdr>
                      <w:divsChild>
                        <w:div w:id="1360622630">
                          <w:marLeft w:val="0"/>
                          <w:marRight w:val="0"/>
                          <w:marTop w:val="0"/>
                          <w:marBottom w:val="0"/>
                          <w:divBdr>
                            <w:top w:val="none" w:sz="0" w:space="0" w:color="auto"/>
                            <w:left w:val="none" w:sz="0" w:space="0" w:color="auto"/>
                            <w:bottom w:val="none" w:sz="0" w:space="0" w:color="auto"/>
                            <w:right w:val="none" w:sz="0" w:space="0" w:color="auto"/>
                          </w:divBdr>
                          <w:divsChild>
                            <w:div w:id="2118871103">
                              <w:marLeft w:val="0"/>
                              <w:marRight w:val="0"/>
                              <w:marTop w:val="0"/>
                              <w:marBottom w:val="0"/>
                              <w:divBdr>
                                <w:top w:val="none" w:sz="0" w:space="0" w:color="auto"/>
                                <w:left w:val="none" w:sz="0" w:space="0" w:color="auto"/>
                                <w:bottom w:val="none" w:sz="0" w:space="0" w:color="auto"/>
                                <w:right w:val="none" w:sz="0" w:space="0" w:color="auto"/>
                              </w:divBdr>
                              <w:divsChild>
                                <w:div w:id="51434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62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23A87-BAAF-4C24-A47C-01D79B94A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Association of Colleges</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jacquief</dc:creator>
  <cp:lastModifiedBy>Emma Mason</cp:lastModifiedBy>
  <cp:revision>3</cp:revision>
  <cp:lastPrinted>2019-04-12T15:50:00Z</cp:lastPrinted>
  <dcterms:created xsi:type="dcterms:W3CDTF">2023-05-24T10:22:00Z</dcterms:created>
  <dcterms:modified xsi:type="dcterms:W3CDTF">2023-05-24T10:24:00Z</dcterms:modified>
</cp:coreProperties>
</file>