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C1" w:rsidRDefault="00EE1658" w:rsidP="004465C1">
      <w:pPr>
        <w:jc w:val="center"/>
      </w:pPr>
      <w:bookmarkStart w:id="0" w:name="_GoBack"/>
      <w:bookmarkEnd w:id="0"/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>
            <wp:extent cx="1450975" cy="87058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E5FDF">
      <w:pPr>
        <w:pStyle w:val="NoSpacing"/>
        <w:jc w:val="center"/>
      </w:pPr>
    </w:p>
    <w:p w:rsidR="00DE5FDF" w:rsidRDefault="00DE5FDF" w:rsidP="00D855DD">
      <w:pPr>
        <w:pStyle w:val="NoSpacing"/>
      </w:pPr>
    </w:p>
    <w:p w:rsidR="00DE5FDF" w:rsidRDefault="00EB38CB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Engineering</w:t>
      </w:r>
      <w:r w:rsidR="00C314AA">
        <w:rPr>
          <w:b/>
          <w:sz w:val="28"/>
          <w:szCs w:val="28"/>
        </w:rPr>
        <w:t xml:space="preserve"> Lecturer</w:t>
      </w:r>
      <w:r w:rsidR="005805C0">
        <w:rPr>
          <w:b/>
          <w:sz w:val="28"/>
          <w:szCs w:val="28"/>
        </w:rPr>
        <w:t xml:space="preserve"> (</w:t>
      </w:r>
      <w:r w:rsidR="00994CB6">
        <w:rPr>
          <w:b/>
          <w:sz w:val="28"/>
          <w:szCs w:val="28"/>
        </w:rPr>
        <w:t>Electrical Engineering</w:t>
      </w:r>
      <w:r w:rsidR="005805C0">
        <w:rPr>
          <w:b/>
          <w:sz w:val="28"/>
          <w:szCs w:val="28"/>
        </w:rPr>
        <w:t>)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EB38CB">
        <w:t>Engineering</w:t>
      </w:r>
      <w:r w:rsidR="00C314AA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EB38CB">
        <w:rPr>
          <w:rFonts w:cs="Arial"/>
          <w:spacing w:val="-2"/>
        </w:rPr>
        <w:t>Engineering</w:t>
      </w:r>
    </w:p>
    <w:p w:rsidR="00F66A5F" w:rsidRPr="00500EE8" w:rsidRDefault="00F66A5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be able to teach </w:t>
      </w:r>
      <w:r w:rsidR="00EB1CA9">
        <w:t>Level 1, 2 &amp; 3</w:t>
      </w:r>
      <w:r>
        <w:t xml:space="preserve"> Diploma</w:t>
      </w:r>
      <w:r w:rsidR="00EB1CA9">
        <w:t xml:space="preserve"> in engineering, </w:t>
      </w:r>
      <w:r w:rsidR="00994CB6">
        <w:t>electrical/electronic</w:t>
      </w:r>
      <w:r w:rsidR="00EB1CA9">
        <w:t xml:space="preserve"> specific units and mandatory units.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690DAC">
        <w:rPr>
          <w:rFonts w:cs="Arial"/>
          <w:b/>
          <w:spacing w:val="-2"/>
        </w:rPr>
        <w:t>Engineering &amp; Motor Vehicle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690DAC">
        <w:rPr>
          <w:rFonts w:cs="Arial"/>
          <w:spacing w:val="-2"/>
        </w:rPr>
        <w:t>Engineering &amp; Motor Vehicle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EB38CB">
        <w:rPr>
          <w:rFonts w:cs="Arial"/>
          <w:spacing w:val="-2"/>
        </w:rPr>
        <w:t>Engineering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Pr="005C7A7D" w:rsidRDefault="00A909F4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B38CB">
        <w:rPr>
          <w:b/>
          <w:sz w:val="28"/>
          <w:szCs w:val="28"/>
        </w:rPr>
        <w:t xml:space="preserve">ngineering </w:t>
      </w:r>
      <w:r w:rsidR="002454B3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(</w:t>
      </w:r>
      <w:r w:rsidR="00994CB6">
        <w:rPr>
          <w:b/>
          <w:sz w:val="28"/>
          <w:szCs w:val="28"/>
        </w:rPr>
        <w:t>Electrical</w:t>
      </w:r>
      <w:r w:rsidR="005805C0">
        <w:rPr>
          <w:b/>
          <w:sz w:val="28"/>
          <w:szCs w:val="28"/>
        </w:rPr>
        <w:t>)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3639FE" w:rsidRDefault="003639FE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Assessing/Verification qualification or working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3639FE" w:rsidRDefault="003639FE" w:rsidP="003639FE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994CB6">
        <w:rPr>
          <w:rFonts w:cs="Arial"/>
          <w:spacing w:val="-2"/>
        </w:rPr>
        <w:t>Electrical engineering</w:t>
      </w:r>
      <w:r w:rsidR="00F83D09">
        <w:rPr>
          <w:rFonts w:cs="Arial"/>
          <w:spacing w:val="-2"/>
        </w:rPr>
        <w:t xml:space="preserve"> within an Engineering background,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  <w:r w:rsidR="00994CB6">
        <w:rPr>
          <w:rFonts w:cs="Arial"/>
          <w:spacing w:val="-2"/>
        </w:rPr>
        <w:t xml:space="preserve"> with experience of panel wiring, PLC and installation.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EB38CB">
        <w:rPr>
          <w:rFonts w:cs="Arial"/>
          <w:spacing w:val="-2"/>
        </w:rPr>
        <w:t>Engineering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846F68" w:rsidRPr="00846F68" w:rsidRDefault="00DE5FDF" w:rsidP="00846F68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3B3012" w:rsidRDefault="003B301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690DAC">
        <w:t>Engineering &amp; Motor Vehicle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6B0677">
        <w:t>37,071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lastRenderedPageBreak/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21BC4"/>
    <w:rsid w:val="00035E34"/>
    <w:rsid w:val="00046B4B"/>
    <w:rsid w:val="0007478B"/>
    <w:rsid w:val="000810DC"/>
    <w:rsid w:val="00083A58"/>
    <w:rsid w:val="000A7D3C"/>
    <w:rsid w:val="000D24AF"/>
    <w:rsid w:val="000E522D"/>
    <w:rsid w:val="00102724"/>
    <w:rsid w:val="00137575"/>
    <w:rsid w:val="00150672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802A6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639FE"/>
    <w:rsid w:val="00375325"/>
    <w:rsid w:val="003B26F8"/>
    <w:rsid w:val="003B29F8"/>
    <w:rsid w:val="003B3012"/>
    <w:rsid w:val="003C4D0F"/>
    <w:rsid w:val="003C6E9D"/>
    <w:rsid w:val="003D7B19"/>
    <w:rsid w:val="003E1001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EFF"/>
    <w:rsid w:val="004C35E4"/>
    <w:rsid w:val="004C45D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805C0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90DAC"/>
    <w:rsid w:val="006A1E61"/>
    <w:rsid w:val="006B0677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216EB"/>
    <w:rsid w:val="00743264"/>
    <w:rsid w:val="00747AA5"/>
    <w:rsid w:val="007710D8"/>
    <w:rsid w:val="0077262C"/>
    <w:rsid w:val="007821E7"/>
    <w:rsid w:val="007914A9"/>
    <w:rsid w:val="007B195E"/>
    <w:rsid w:val="007C0FA7"/>
    <w:rsid w:val="007C2768"/>
    <w:rsid w:val="007D244D"/>
    <w:rsid w:val="007F1789"/>
    <w:rsid w:val="0083603D"/>
    <w:rsid w:val="0084132B"/>
    <w:rsid w:val="008457E5"/>
    <w:rsid w:val="00846F68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5084B"/>
    <w:rsid w:val="00952001"/>
    <w:rsid w:val="009871F8"/>
    <w:rsid w:val="00993F13"/>
    <w:rsid w:val="00994CB6"/>
    <w:rsid w:val="00997E84"/>
    <w:rsid w:val="009B6DCB"/>
    <w:rsid w:val="009C168D"/>
    <w:rsid w:val="009E0FA4"/>
    <w:rsid w:val="009E1E17"/>
    <w:rsid w:val="00A119C3"/>
    <w:rsid w:val="00A26525"/>
    <w:rsid w:val="00A267C9"/>
    <w:rsid w:val="00A27F55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CF5E87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01910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1CA9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6A5F"/>
    <w:rsid w:val="00F83D09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5F82D-7161-41A4-B938-02CC2A2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5087-38A4-4450-BAFC-F08C3B8B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2019-07-11T10:35:00Z</cp:lastPrinted>
  <dcterms:created xsi:type="dcterms:W3CDTF">2019-09-25T14:31:00Z</dcterms:created>
  <dcterms:modified xsi:type="dcterms:W3CDTF">2019-09-25T14:31:00Z</dcterms:modified>
</cp:coreProperties>
</file>