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C58" w:rsidRPr="00775259" w:rsidRDefault="00B60C58" w:rsidP="00B60C58">
      <w:pPr>
        <w:tabs>
          <w:tab w:val="left" w:pos="-720"/>
        </w:tabs>
        <w:suppressAutoHyphens/>
        <w:jc w:val="right"/>
        <w:rPr>
          <w:rFonts w:cs="Arial"/>
          <w:spacing w:val="-2"/>
          <w:szCs w:val="22"/>
        </w:rPr>
      </w:pPr>
    </w:p>
    <w:p w:rsidR="00DD1BB6" w:rsidRPr="00EB2D52" w:rsidRDefault="00DD1BB6" w:rsidP="00C50C22">
      <w:pPr>
        <w:suppressAutoHyphens/>
        <w:rPr>
          <w:rFonts w:cs="Arial"/>
          <w:b/>
          <w:bCs/>
          <w:spacing w:val="-2"/>
          <w:sz w:val="20"/>
        </w:rPr>
      </w:pPr>
    </w:p>
    <w:p w:rsidR="00DD1BB6" w:rsidRPr="00775259" w:rsidRDefault="00DD1BB6" w:rsidP="00DD1BB6">
      <w:pPr>
        <w:suppressAutoHyphens/>
        <w:jc w:val="center"/>
        <w:rPr>
          <w:rFonts w:cs="Arial"/>
          <w:b/>
          <w:bCs/>
          <w:spacing w:val="-2"/>
          <w:szCs w:val="22"/>
        </w:rPr>
      </w:pPr>
      <w:r w:rsidRPr="00775259">
        <w:rPr>
          <w:rFonts w:cs="Arial"/>
          <w:b/>
          <w:bCs/>
          <w:spacing w:val="-2"/>
          <w:szCs w:val="22"/>
        </w:rPr>
        <w:t xml:space="preserve">JOB DESCRIPTION </w:t>
      </w:r>
    </w:p>
    <w:tbl>
      <w:tblPr>
        <w:tblW w:w="0" w:type="auto"/>
        <w:tblInd w:w="-41" w:type="dxa"/>
        <w:tblLayout w:type="fixed"/>
        <w:tblCellMar>
          <w:left w:w="43" w:type="dxa"/>
          <w:right w:w="43" w:type="dxa"/>
        </w:tblCellMar>
        <w:tblLook w:val="0000" w:firstRow="0" w:lastRow="0" w:firstColumn="0" w:lastColumn="0" w:noHBand="0" w:noVBand="0"/>
      </w:tblPr>
      <w:tblGrid>
        <w:gridCol w:w="9026"/>
      </w:tblGrid>
      <w:tr w:rsidR="00DD1BB6" w:rsidRPr="00775259" w:rsidTr="00AF7AB4">
        <w:tc>
          <w:tcPr>
            <w:tcW w:w="9026" w:type="dxa"/>
            <w:tcBorders>
              <w:top w:val="single" w:sz="6" w:space="0" w:color="auto"/>
            </w:tcBorders>
            <w:vAlign w:val="bottom"/>
          </w:tcPr>
          <w:p w:rsidR="00DD1BB6" w:rsidRPr="00224994" w:rsidRDefault="0084490F" w:rsidP="00AF7AB4">
            <w:pPr>
              <w:tabs>
                <w:tab w:val="left" w:pos="-720"/>
              </w:tabs>
              <w:suppressAutoHyphens/>
              <w:spacing w:before="90"/>
              <w:rPr>
                <w:rFonts w:cs="Arial"/>
                <w:bCs/>
                <w:spacing w:val="-2"/>
                <w:szCs w:val="22"/>
              </w:rPr>
            </w:pPr>
            <w:r w:rsidRPr="00775259">
              <w:rPr>
                <w:rFonts w:cs="Arial"/>
                <w:b/>
                <w:bCs/>
                <w:spacing w:val="-2"/>
                <w:szCs w:val="22"/>
              </w:rPr>
              <w:fldChar w:fldCharType="begin"/>
            </w:r>
            <w:r w:rsidR="00DD1BB6" w:rsidRPr="00775259">
              <w:rPr>
                <w:rFonts w:cs="Arial"/>
                <w:b/>
                <w:bCs/>
                <w:spacing w:val="-2"/>
                <w:szCs w:val="22"/>
              </w:rPr>
              <w:instrText xml:space="preserve">PRIVATE </w:instrText>
            </w:r>
            <w:r w:rsidRPr="00775259">
              <w:rPr>
                <w:rFonts w:cs="Arial"/>
                <w:b/>
                <w:bCs/>
                <w:spacing w:val="-2"/>
                <w:szCs w:val="22"/>
              </w:rPr>
              <w:fldChar w:fldCharType="end"/>
            </w:r>
            <w:r w:rsidRPr="00775259">
              <w:rPr>
                <w:rFonts w:cs="Arial"/>
                <w:b/>
                <w:bCs/>
                <w:spacing w:val="-2"/>
                <w:szCs w:val="22"/>
              </w:rPr>
              <w:fldChar w:fldCharType="begin"/>
            </w:r>
            <w:r w:rsidR="00DD1BB6" w:rsidRPr="00775259">
              <w:rPr>
                <w:rFonts w:cs="Arial"/>
                <w:b/>
                <w:bCs/>
                <w:spacing w:val="-2"/>
                <w:szCs w:val="22"/>
              </w:rPr>
              <w:instrText>ADVANCE \D 7.20</w:instrText>
            </w:r>
            <w:r w:rsidRPr="00775259">
              <w:rPr>
                <w:rFonts w:cs="Arial"/>
                <w:b/>
                <w:bCs/>
                <w:spacing w:val="-2"/>
                <w:szCs w:val="22"/>
              </w:rPr>
              <w:fldChar w:fldCharType="end"/>
            </w:r>
            <w:r w:rsidR="00DD1BB6" w:rsidRPr="00775259">
              <w:rPr>
                <w:rFonts w:cs="Arial"/>
                <w:b/>
                <w:bCs/>
                <w:spacing w:val="-2"/>
                <w:szCs w:val="22"/>
              </w:rPr>
              <w:t xml:space="preserve">Faculty:              </w:t>
            </w:r>
            <w:r w:rsidR="00AF7AB4" w:rsidRPr="00775259">
              <w:rPr>
                <w:rFonts w:cs="Arial"/>
                <w:b/>
                <w:bCs/>
                <w:spacing w:val="-2"/>
                <w:szCs w:val="22"/>
              </w:rPr>
              <w:t xml:space="preserve">  </w:t>
            </w:r>
            <w:r w:rsidR="006C55F6" w:rsidRPr="00224994">
              <w:rPr>
                <w:rFonts w:cs="Arial"/>
                <w:bCs/>
                <w:spacing w:val="-2"/>
                <w:szCs w:val="22"/>
              </w:rPr>
              <w:t>Curriculum &amp; Digital</w:t>
            </w:r>
          </w:p>
          <w:p w:rsidR="00DD1BB6" w:rsidRPr="006C55F6" w:rsidRDefault="00DD1BB6" w:rsidP="00AF7AB4">
            <w:pPr>
              <w:tabs>
                <w:tab w:val="left" w:pos="-720"/>
              </w:tabs>
              <w:suppressAutoHyphens/>
              <w:spacing w:before="90"/>
              <w:rPr>
                <w:rFonts w:cs="Arial"/>
                <w:b/>
                <w:bCs/>
                <w:spacing w:val="-2"/>
                <w:szCs w:val="22"/>
              </w:rPr>
            </w:pPr>
          </w:p>
          <w:p w:rsidR="00DD1BB6" w:rsidRPr="00775259" w:rsidRDefault="00DD1BB6" w:rsidP="00AF7AB4">
            <w:pPr>
              <w:tabs>
                <w:tab w:val="left" w:pos="1923"/>
                <w:tab w:val="left" w:pos="6917"/>
                <w:tab w:val="right" w:pos="8940"/>
              </w:tabs>
              <w:suppressAutoHyphens/>
              <w:rPr>
                <w:rFonts w:cs="Arial"/>
                <w:b/>
                <w:bCs/>
                <w:spacing w:val="-2"/>
                <w:szCs w:val="22"/>
              </w:rPr>
            </w:pPr>
            <w:r w:rsidRPr="00775259">
              <w:rPr>
                <w:rFonts w:cs="Arial"/>
                <w:b/>
                <w:bCs/>
                <w:spacing w:val="-2"/>
                <w:szCs w:val="22"/>
              </w:rPr>
              <w:t xml:space="preserve">Post Title:           </w:t>
            </w:r>
            <w:r w:rsidR="00AF7AB4" w:rsidRPr="00775259">
              <w:rPr>
                <w:rFonts w:cs="Arial"/>
                <w:b/>
                <w:bCs/>
                <w:spacing w:val="-2"/>
                <w:szCs w:val="22"/>
              </w:rPr>
              <w:t xml:space="preserve"> </w:t>
            </w:r>
            <w:r w:rsidR="00224994" w:rsidRPr="00141050">
              <w:rPr>
                <w:rFonts w:cs="Arial"/>
                <w:szCs w:val="22"/>
              </w:rPr>
              <w:t>Head of Adult and Online</w:t>
            </w:r>
          </w:p>
          <w:p w:rsidR="00DD1BB6" w:rsidRDefault="00DD1BB6" w:rsidP="00AF7AB4">
            <w:pPr>
              <w:tabs>
                <w:tab w:val="left" w:pos="1923"/>
                <w:tab w:val="left" w:pos="6917"/>
                <w:tab w:val="right" w:pos="8940"/>
              </w:tabs>
              <w:suppressAutoHyphens/>
              <w:rPr>
                <w:rFonts w:cs="Arial"/>
                <w:b/>
                <w:bCs/>
                <w:spacing w:val="-2"/>
                <w:szCs w:val="22"/>
              </w:rPr>
            </w:pPr>
          </w:p>
          <w:p w:rsidR="006C55F6" w:rsidRDefault="006C55F6" w:rsidP="00AF7AB4">
            <w:pPr>
              <w:tabs>
                <w:tab w:val="left" w:pos="1923"/>
                <w:tab w:val="left" w:pos="6917"/>
                <w:tab w:val="right" w:pos="8940"/>
              </w:tabs>
              <w:suppressAutoHyphens/>
              <w:rPr>
                <w:rFonts w:cs="Arial"/>
                <w:szCs w:val="22"/>
              </w:rPr>
            </w:pPr>
            <w:r>
              <w:rPr>
                <w:rFonts w:cs="Arial"/>
                <w:b/>
                <w:bCs/>
                <w:spacing w:val="-2"/>
                <w:szCs w:val="22"/>
              </w:rPr>
              <w:t>Salary:</w:t>
            </w:r>
            <w:r w:rsidRPr="006C55F6">
              <w:rPr>
                <w:rFonts w:cs="Arial"/>
                <w:bCs/>
                <w:spacing w:val="-2"/>
                <w:szCs w:val="22"/>
              </w:rPr>
              <w:t xml:space="preserve">                  </w:t>
            </w:r>
            <w:r w:rsidR="00224994">
              <w:rPr>
                <w:rFonts w:cs="Arial"/>
                <w:bCs/>
                <w:spacing w:val="-2"/>
                <w:szCs w:val="22"/>
              </w:rPr>
              <w:t>£</w:t>
            </w:r>
            <w:r w:rsidR="00224994" w:rsidRPr="00141050">
              <w:rPr>
                <w:rFonts w:cs="Arial"/>
                <w:szCs w:val="22"/>
              </w:rPr>
              <w:t xml:space="preserve">49,811 </w:t>
            </w:r>
          </w:p>
          <w:p w:rsidR="00224994" w:rsidRPr="00775259" w:rsidRDefault="00224994" w:rsidP="00AF7AB4">
            <w:pPr>
              <w:tabs>
                <w:tab w:val="left" w:pos="1923"/>
                <w:tab w:val="left" w:pos="6917"/>
                <w:tab w:val="right" w:pos="8940"/>
              </w:tabs>
              <w:suppressAutoHyphens/>
              <w:rPr>
                <w:rFonts w:cs="Arial"/>
                <w:b/>
                <w:bCs/>
                <w:spacing w:val="-2"/>
                <w:szCs w:val="22"/>
              </w:rPr>
            </w:pPr>
          </w:p>
          <w:p w:rsidR="00DD1BB6" w:rsidRPr="006C55F6" w:rsidRDefault="00DD1BB6" w:rsidP="00AF7AB4">
            <w:pPr>
              <w:tabs>
                <w:tab w:val="left" w:pos="-1483"/>
                <w:tab w:val="left" w:pos="-763"/>
                <w:tab w:val="left" w:pos="-43"/>
                <w:tab w:val="left" w:pos="1923"/>
                <w:tab w:val="left" w:pos="6917"/>
              </w:tabs>
              <w:suppressAutoHyphens/>
              <w:rPr>
                <w:rFonts w:cs="Arial"/>
                <w:b/>
                <w:szCs w:val="22"/>
              </w:rPr>
            </w:pPr>
            <w:r w:rsidRPr="00775259">
              <w:rPr>
                <w:rFonts w:cs="Arial"/>
                <w:b/>
                <w:bCs/>
                <w:spacing w:val="-2"/>
                <w:szCs w:val="22"/>
              </w:rPr>
              <w:t>Responsible to</w:t>
            </w:r>
            <w:r w:rsidRPr="006C55F6">
              <w:rPr>
                <w:rFonts w:cs="Arial"/>
                <w:bCs/>
                <w:spacing w:val="-2"/>
                <w:szCs w:val="22"/>
              </w:rPr>
              <w:t xml:space="preserve">: </w:t>
            </w:r>
            <w:r w:rsidR="00224994">
              <w:rPr>
                <w:rFonts w:cs="Arial"/>
                <w:bCs/>
                <w:spacing w:val="-2"/>
                <w:szCs w:val="22"/>
              </w:rPr>
              <w:t xml:space="preserve"> </w:t>
            </w:r>
            <w:r w:rsidRPr="006C55F6">
              <w:rPr>
                <w:rFonts w:cs="Arial"/>
                <w:bCs/>
                <w:spacing w:val="-2"/>
                <w:szCs w:val="22"/>
              </w:rPr>
              <w:t xml:space="preserve"> </w:t>
            </w:r>
            <w:r w:rsidR="00224994" w:rsidRPr="00141050">
              <w:rPr>
                <w:rFonts w:cs="Arial"/>
                <w:szCs w:val="22"/>
              </w:rPr>
              <w:t>Deputy Principal (Curriculum and Digital)</w:t>
            </w:r>
          </w:p>
          <w:p w:rsidR="006C55F6" w:rsidRPr="006C55F6" w:rsidRDefault="006C55F6" w:rsidP="00AF7AB4">
            <w:pPr>
              <w:tabs>
                <w:tab w:val="left" w:pos="-1483"/>
                <w:tab w:val="left" w:pos="-763"/>
                <w:tab w:val="left" w:pos="-43"/>
                <w:tab w:val="left" w:pos="1923"/>
                <w:tab w:val="left" w:pos="6917"/>
              </w:tabs>
              <w:suppressAutoHyphens/>
              <w:rPr>
                <w:rFonts w:cs="Arial"/>
                <w:b/>
                <w:szCs w:val="22"/>
              </w:rPr>
            </w:pPr>
          </w:p>
          <w:p w:rsidR="00224994" w:rsidRPr="00224994" w:rsidRDefault="006C55F6" w:rsidP="00224994">
            <w:pPr>
              <w:contextualSpacing/>
              <w:rPr>
                <w:szCs w:val="22"/>
              </w:rPr>
            </w:pPr>
            <w:r w:rsidRPr="00224994">
              <w:rPr>
                <w:b/>
                <w:szCs w:val="22"/>
              </w:rPr>
              <w:t>Responsible For</w:t>
            </w:r>
            <w:r w:rsidR="00224994">
              <w:rPr>
                <w:b/>
                <w:szCs w:val="22"/>
              </w:rPr>
              <w:t xml:space="preserve">: </w:t>
            </w:r>
            <w:r w:rsidR="00224994" w:rsidRPr="00224994">
              <w:rPr>
                <w:szCs w:val="22"/>
              </w:rPr>
              <w:t xml:space="preserve"> Adult and Community Learning Manager.</w:t>
            </w:r>
          </w:p>
          <w:p w:rsidR="00224994" w:rsidRPr="00224994" w:rsidRDefault="00224994" w:rsidP="00224994">
            <w:pPr>
              <w:contextualSpacing/>
              <w:rPr>
                <w:szCs w:val="22"/>
              </w:rPr>
            </w:pPr>
            <w:r>
              <w:rPr>
                <w:szCs w:val="22"/>
              </w:rPr>
              <w:t xml:space="preserve">                               </w:t>
            </w:r>
            <w:r w:rsidRPr="00224994">
              <w:rPr>
                <w:szCs w:val="22"/>
              </w:rPr>
              <w:t>Adult and Online Team Leader.</w:t>
            </w:r>
          </w:p>
          <w:p w:rsidR="006C55F6" w:rsidRPr="00775259" w:rsidRDefault="00224994" w:rsidP="00224994">
            <w:pPr>
              <w:tabs>
                <w:tab w:val="left" w:pos="-1483"/>
                <w:tab w:val="left" w:pos="-763"/>
                <w:tab w:val="left" w:pos="-43"/>
                <w:tab w:val="left" w:pos="1923"/>
                <w:tab w:val="left" w:pos="6917"/>
              </w:tabs>
              <w:suppressAutoHyphens/>
              <w:rPr>
                <w:rFonts w:cs="Arial"/>
                <w:b/>
                <w:bCs/>
                <w:spacing w:val="-2"/>
                <w:szCs w:val="22"/>
              </w:rPr>
            </w:pPr>
            <w:r>
              <w:rPr>
                <w:rFonts w:cs="Arial"/>
                <w:szCs w:val="22"/>
              </w:rPr>
              <w:t xml:space="preserve">                               </w:t>
            </w:r>
            <w:r w:rsidRPr="00141050">
              <w:rPr>
                <w:rFonts w:cs="Arial"/>
                <w:szCs w:val="22"/>
              </w:rPr>
              <w:t>Adult and Online Administrator.</w:t>
            </w:r>
          </w:p>
        </w:tc>
      </w:tr>
      <w:tr w:rsidR="00DD1BB6" w:rsidRPr="00775259" w:rsidTr="00AF7AB4">
        <w:tblPrEx>
          <w:tblCellMar>
            <w:left w:w="120" w:type="dxa"/>
            <w:right w:w="120" w:type="dxa"/>
          </w:tblCellMar>
        </w:tblPrEx>
        <w:tc>
          <w:tcPr>
            <w:tcW w:w="9026" w:type="dxa"/>
            <w:tcBorders>
              <w:top w:val="single" w:sz="6" w:space="0" w:color="auto"/>
              <w:bottom w:val="single" w:sz="6" w:space="0" w:color="auto"/>
            </w:tcBorders>
          </w:tcPr>
          <w:p w:rsidR="00DD1BB6" w:rsidRPr="00775259" w:rsidRDefault="0084490F" w:rsidP="00AF7AB4">
            <w:pPr>
              <w:tabs>
                <w:tab w:val="left" w:pos="-720"/>
              </w:tabs>
              <w:suppressAutoHyphens/>
              <w:spacing w:before="90"/>
              <w:jc w:val="both"/>
              <w:rPr>
                <w:rFonts w:cs="Arial"/>
                <w:b/>
                <w:bCs/>
                <w:spacing w:val="-2"/>
                <w:szCs w:val="22"/>
                <w:u w:val="single"/>
              </w:rPr>
            </w:pPr>
            <w:r w:rsidRPr="00775259">
              <w:rPr>
                <w:rFonts w:cs="Arial"/>
                <w:b/>
                <w:bCs/>
                <w:spacing w:val="-2"/>
                <w:szCs w:val="22"/>
              </w:rPr>
              <w:fldChar w:fldCharType="begin"/>
            </w:r>
            <w:r w:rsidR="00DD1BB6" w:rsidRPr="00775259">
              <w:rPr>
                <w:rFonts w:cs="Arial"/>
                <w:b/>
                <w:bCs/>
                <w:spacing w:val="-2"/>
                <w:szCs w:val="22"/>
              </w:rPr>
              <w:instrText xml:space="preserve">PRIVATE </w:instrText>
            </w:r>
            <w:r w:rsidRPr="00775259">
              <w:rPr>
                <w:rFonts w:cs="Arial"/>
                <w:b/>
                <w:bCs/>
                <w:spacing w:val="-2"/>
                <w:szCs w:val="22"/>
              </w:rPr>
              <w:fldChar w:fldCharType="end"/>
            </w:r>
            <w:r w:rsidR="00DD1BB6" w:rsidRPr="00775259">
              <w:rPr>
                <w:rFonts w:cs="Arial"/>
                <w:b/>
                <w:bCs/>
                <w:spacing w:val="-2"/>
                <w:szCs w:val="22"/>
                <w:u w:val="single"/>
              </w:rPr>
              <w:t>OUTCOMES</w:t>
            </w:r>
          </w:p>
          <w:p w:rsidR="00224994" w:rsidRPr="00141050" w:rsidRDefault="00224994" w:rsidP="00224994">
            <w:pPr>
              <w:pStyle w:val="ListParagraph"/>
              <w:numPr>
                <w:ilvl w:val="0"/>
                <w:numId w:val="20"/>
              </w:numPr>
              <w:contextualSpacing/>
              <w:rPr>
                <w:sz w:val="22"/>
                <w:szCs w:val="22"/>
              </w:rPr>
            </w:pPr>
            <w:r w:rsidRPr="00141050">
              <w:rPr>
                <w:sz w:val="22"/>
                <w:szCs w:val="22"/>
              </w:rPr>
              <w:t>To lead the development and successful implementation of the College’s adult learning strategy and achieve funding and outcome targets.</w:t>
            </w:r>
          </w:p>
          <w:p w:rsidR="00224994" w:rsidRPr="00141050" w:rsidRDefault="00224994" w:rsidP="00224994">
            <w:pPr>
              <w:pStyle w:val="ListParagraph"/>
              <w:numPr>
                <w:ilvl w:val="0"/>
                <w:numId w:val="20"/>
              </w:numPr>
              <w:contextualSpacing/>
              <w:rPr>
                <w:sz w:val="22"/>
                <w:szCs w:val="22"/>
              </w:rPr>
            </w:pPr>
            <w:r w:rsidRPr="00141050">
              <w:rPr>
                <w:sz w:val="22"/>
                <w:szCs w:val="22"/>
              </w:rPr>
              <w:t>To engage and inspire the whole College to develop an innovative and unrivalled adult learning offer accessed through a range of delivery modes.</w:t>
            </w:r>
          </w:p>
          <w:p w:rsidR="00224994" w:rsidRDefault="00224994" w:rsidP="00224994">
            <w:pPr>
              <w:pStyle w:val="ListParagraph"/>
              <w:numPr>
                <w:ilvl w:val="0"/>
                <w:numId w:val="20"/>
              </w:numPr>
              <w:contextualSpacing/>
              <w:rPr>
                <w:sz w:val="22"/>
                <w:szCs w:val="22"/>
              </w:rPr>
            </w:pPr>
            <w:r w:rsidRPr="00141050">
              <w:rPr>
                <w:sz w:val="22"/>
                <w:szCs w:val="22"/>
              </w:rPr>
              <w:t>To operationally lead Eastleigh College Online so as to rapidly establish the College as a leading online education and training provider in England.</w:t>
            </w:r>
          </w:p>
          <w:p w:rsidR="00DD1BB6" w:rsidRPr="00224994" w:rsidRDefault="00224994" w:rsidP="00224994">
            <w:pPr>
              <w:pStyle w:val="ListParagraph"/>
              <w:numPr>
                <w:ilvl w:val="0"/>
                <w:numId w:val="20"/>
              </w:numPr>
              <w:contextualSpacing/>
              <w:rPr>
                <w:sz w:val="22"/>
                <w:szCs w:val="22"/>
              </w:rPr>
            </w:pPr>
            <w:r w:rsidRPr="00224994">
              <w:rPr>
                <w:sz w:val="22"/>
                <w:szCs w:val="22"/>
              </w:rPr>
              <w:t>To lead the College’s Adult and Community Learning offer so as to grow the community learning network across the strategic region spanning the Solent and South Hampshire region</w:t>
            </w:r>
          </w:p>
        </w:tc>
      </w:tr>
    </w:tbl>
    <w:p w:rsidR="00DD1BB6" w:rsidRPr="00775259" w:rsidRDefault="00DD1BB6" w:rsidP="00DD1BB6">
      <w:pPr>
        <w:tabs>
          <w:tab w:val="left" w:pos="-720"/>
        </w:tabs>
        <w:suppressAutoHyphens/>
        <w:jc w:val="both"/>
        <w:rPr>
          <w:rFonts w:cs="Arial"/>
          <w:i/>
          <w:iCs/>
          <w:spacing w:val="-2"/>
          <w:szCs w:val="22"/>
        </w:rPr>
      </w:pPr>
      <w:r w:rsidRPr="00775259">
        <w:rPr>
          <w:rFonts w:cs="Arial"/>
          <w:spacing w:val="-2"/>
          <w:szCs w:val="22"/>
          <w:u w:val="single"/>
        </w:rPr>
        <w:t xml:space="preserve">KEY COMPETENCIES FOR THE POST </w:t>
      </w:r>
      <w:r w:rsidRPr="00775259">
        <w:rPr>
          <w:rFonts w:cs="Arial"/>
          <w:i/>
          <w:iCs/>
          <w:spacing w:val="-2"/>
          <w:szCs w:val="22"/>
        </w:rPr>
        <w:t xml:space="preserve">  </w:t>
      </w:r>
    </w:p>
    <w:p w:rsidR="00DD1BB6" w:rsidRPr="00775259" w:rsidRDefault="00DD1BB6" w:rsidP="00DD1BB6">
      <w:pPr>
        <w:tabs>
          <w:tab w:val="left" w:pos="-720"/>
        </w:tabs>
        <w:suppressAutoHyphens/>
        <w:jc w:val="both"/>
        <w:rPr>
          <w:rFonts w:cs="Arial"/>
          <w:spacing w:val="-2"/>
          <w:szCs w:val="22"/>
        </w:rPr>
      </w:pPr>
      <w:r w:rsidRPr="00775259">
        <w:rPr>
          <w:rFonts w:cs="Arial"/>
          <w:spacing w:val="-2"/>
          <w:szCs w:val="22"/>
        </w:rPr>
        <w:t>The selection criteria will be based only on those listed below.</w:t>
      </w:r>
    </w:p>
    <w:tbl>
      <w:tblPr>
        <w:tblStyle w:val="TableGrid"/>
        <w:tblpPr w:leftFromText="180" w:rightFromText="180" w:vertAnchor="text" w:horzAnchor="margin" w:tblpY="12"/>
        <w:tblW w:w="9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66"/>
      </w:tblGrid>
      <w:tr w:rsidR="00224994" w:rsidRPr="00C75F77" w:rsidTr="00224994">
        <w:trPr>
          <w:trHeight w:val="578"/>
        </w:trPr>
        <w:tc>
          <w:tcPr>
            <w:tcW w:w="4815" w:type="dxa"/>
            <w:vAlign w:val="center"/>
          </w:tcPr>
          <w:p w:rsidR="00224994" w:rsidRPr="00C75F77" w:rsidRDefault="00224994" w:rsidP="00224994">
            <w:pPr>
              <w:pStyle w:val="ListParagraph"/>
              <w:numPr>
                <w:ilvl w:val="0"/>
                <w:numId w:val="23"/>
              </w:numPr>
              <w:contextualSpacing/>
              <w:rPr>
                <w:sz w:val="22"/>
                <w:szCs w:val="22"/>
                <w:lang w:val="en-US"/>
              </w:rPr>
            </w:pPr>
            <w:r w:rsidRPr="00C75F77">
              <w:rPr>
                <w:sz w:val="22"/>
                <w:szCs w:val="22"/>
              </w:rPr>
              <w:t>Management - inspirational leadership, which commands respect, inspires trust and motivates others to succeed.</w:t>
            </w:r>
          </w:p>
        </w:tc>
      </w:tr>
      <w:tr w:rsidR="00224994" w:rsidRPr="00C75F77" w:rsidTr="00224994">
        <w:trPr>
          <w:trHeight w:val="558"/>
        </w:trPr>
        <w:tc>
          <w:tcPr>
            <w:tcW w:w="4815" w:type="dxa"/>
            <w:vAlign w:val="center"/>
          </w:tcPr>
          <w:p w:rsidR="00224994" w:rsidRPr="00C75F77" w:rsidRDefault="00224994" w:rsidP="00224994">
            <w:pPr>
              <w:pStyle w:val="ListParagraph"/>
              <w:numPr>
                <w:ilvl w:val="0"/>
                <w:numId w:val="23"/>
              </w:numPr>
              <w:contextualSpacing/>
              <w:rPr>
                <w:sz w:val="22"/>
                <w:szCs w:val="22"/>
                <w:lang w:val="en-US"/>
              </w:rPr>
            </w:pPr>
            <w:r w:rsidRPr="00C75F77">
              <w:rPr>
                <w:sz w:val="22"/>
                <w:szCs w:val="22"/>
              </w:rPr>
              <w:t>Adaptability &amp; Flexibility - Demonstrable ability to think strategically and work toward a longer-term vision, including evidence of thinking commercially, creatively and innovatively.</w:t>
            </w:r>
          </w:p>
        </w:tc>
      </w:tr>
      <w:tr w:rsidR="00224994" w:rsidRPr="00C75F77" w:rsidTr="00224994">
        <w:trPr>
          <w:trHeight w:val="416"/>
        </w:trPr>
        <w:tc>
          <w:tcPr>
            <w:tcW w:w="4815" w:type="dxa"/>
            <w:vAlign w:val="center"/>
          </w:tcPr>
          <w:p w:rsidR="00224994" w:rsidRPr="00C75F77" w:rsidRDefault="00224994" w:rsidP="00224994">
            <w:pPr>
              <w:pStyle w:val="ListParagraph"/>
              <w:numPr>
                <w:ilvl w:val="0"/>
                <w:numId w:val="23"/>
              </w:numPr>
              <w:rPr>
                <w:sz w:val="22"/>
                <w:szCs w:val="22"/>
              </w:rPr>
            </w:pPr>
            <w:r w:rsidRPr="00C75F77">
              <w:rPr>
                <w:sz w:val="22"/>
                <w:szCs w:val="22"/>
              </w:rPr>
              <w:t>Communication - A clear and deep understanding of the needs and aspirations of stakeholders</w:t>
            </w:r>
          </w:p>
        </w:tc>
      </w:tr>
      <w:tr w:rsidR="00224994" w:rsidRPr="00C75F77" w:rsidTr="00224994">
        <w:trPr>
          <w:trHeight w:val="645"/>
        </w:trPr>
        <w:tc>
          <w:tcPr>
            <w:tcW w:w="4815" w:type="dxa"/>
            <w:vAlign w:val="center"/>
          </w:tcPr>
          <w:p w:rsidR="00224994" w:rsidRPr="00C75F77" w:rsidRDefault="00224994" w:rsidP="00224994">
            <w:pPr>
              <w:pStyle w:val="ListParagraph"/>
              <w:numPr>
                <w:ilvl w:val="0"/>
                <w:numId w:val="23"/>
              </w:numPr>
              <w:contextualSpacing/>
              <w:rPr>
                <w:sz w:val="22"/>
                <w:szCs w:val="22"/>
              </w:rPr>
            </w:pPr>
            <w:r w:rsidRPr="00C75F77">
              <w:rPr>
                <w:sz w:val="22"/>
                <w:szCs w:val="22"/>
              </w:rPr>
              <w:t>Planning &amp; Organising - Demonstrable ability to confidently operate in a dynamic and changeable climate.</w:t>
            </w:r>
            <w:r w:rsidRPr="00C75F77">
              <w:rPr>
                <w:sz w:val="22"/>
                <w:szCs w:val="22"/>
              </w:rPr>
              <w:tab/>
            </w:r>
            <w:r w:rsidRPr="00C75F77">
              <w:rPr>
                <w:sz w:val="22"/>
                <w:szCs w:val="22"/>
              </w:rPr>
              <w:tab/>
            </w:r>
          </w:p>
        </w:tc>
      </w:tr>
      <w:tr w:rsidR="00224994" w:rsidRPr="00C75F77" w:rsidTr="00224994">
        <w:trPr>
          <w:trHeight w:val="645"/>
        </w:trPr>
        <w:tc>
          <w:tcPr>
            <w:tcW w:w="4815" w:type="dxa"/>
            <w:vAlign w:val="center"/>
          </w:tcPr>
          <w:p w:rsidR="00224994" w:rsidRPr="00C75F77" w:rsidRDefault="00224994" w:rsidP="00224994">
            <w:pPr>
              <w:pStyle w:val="ListParagraph"/>
              <w:numPr>
                <w:ilvl w:val="0"/>
                <w:numId w:val="23"/>
              </w:numPr>
              <w:contextualSpacing/>
              <w:rPr>
                <w:sz w:val="22"/>
                <w:szCs w:val="22"/>
                <w:lang w:val="en-US"/>
              </w:rPr>
            </w:pPr>
            <w:r w:rsidRPr="00C75F77">
              <w:rPr>
                <w:sz w:val="22"/>
                <w:szCs w:val="22"/>
              </w:rPr>
              <w:t>Development Self and Others - Curiosity and the impulse to seek new information and experiences so as to explore new, unique and different possibilities.</w:t>
            </w:r>
          </w:p>
        </w:tc>
      </w:tr>
      <w:tr w:rsidR="00224994" w:rsidRPr="00C75F77" w:rsidTr="00224994">
        <w:trPr>
          <w:trHeight w:val="426"/>
        </w:trPr>
        <w:tc>
          <w:tcPr>
            <w:tcW w:w="4815" w:type="dxa"/>
            <w:vAlign w:val="center"/>
          </w:tcPr>
          <w:p w:rsidR="00224994" w:rsidRPr="00C75F77" w:rsidRDefault="00224994" w:rsidP="00224994">
            <w:pPr>
              <w:pStyle w:val="ListParagraph"/>
              <w:numPr>
                <w:ilvl w:val="0"/>
                <w:numId w:val="23"/>
              </w:numPr>
              <w:contextualSpacing/>
              <w:rPr>
                <w:sz w:val="22"/>
                <w:szCs w:val="22"/>
                <w:lang w:val="en-US"/>
              </w:rPr>
            </w:pPr>
            <w:r w:rsidRPr="00C75F77">
              <w:rPr>
                <w:sz w:val="22"/>
                <w:szCs w:val="22"/>
              </w:rPr>
              <w:t>Tenacity - A passion and commitment to ensure a high quality of provision.</w:t>
            </w:r>
          </w:p>
        </w:tc>
      </w:tr>
    </w:tbl>
    <w:p w:rsidR="00824BB8" w:rsidRPr="00775259" w:rsidRDefault="00824BB8" w:rsidP="00824BB8">
      <w:pPr>
        <w:tabs>
          <w:tab w:val="left" w:pos="-720"/>
        </w:tabs>
        <w:suppressAutoHyphens/>
        <w:ind w:left="360"/>
        <w:jc w:val="both"/>
        <w:rPr>
          <w:rFonts w:cs="Arial"/>
          <w:spacing w:val="-2"/>
          <w:szCs w:val="22"/>
        </w:rPr>
      </w:pPr>
    </w:p>
    <w:p w:rsidR="00DD1BB6" w:rsidRPr="00775259" w:rsidRDefault="00DD1BB6" w:rsidP="00DD1BB6">
      <w:pPr>
        <w:tabs>
          <w:tab w:val="left" w:pos="-720"/>
        </w:tabs>
        <w:suppressAutoHyphens/>
        <w:jc w:val="both"/>
        <w:rPr>
          <w:rFonts w:cs="Arial"/>
          <w:spacing w:val="-2"/>
          <w:szCs w:val="22"/>
          <w:u w:val="single"/>
        </w:rPr>
      </w:pPr>
      <w:r w:rsidRPr="00775259">
        <w:rPr>
          <w:rFonts w:cs="Arial"/>
          <w:spacing w:val="-2"/>
          <w:szCs w:val="22"/>
          <w:u w:val="single"/>
        </w:rPr>
        <w:t>MAIN DUTIES AND RESPONSIBILITIES</w:t>
      </w:r>
    </w:p>
    <w:tbl>
      <w:tblPr>
        <w:tblStyle w:val="TableGrid"/>
        <w:tblW w:w="10201" w:type="dxa"/>
        <w:tblInd w:w="-5" w:type="dxa"/>
        <w:tblLook w:val="04A0" w:firstRow="1" w:lastRow="0" w:firstColumn="1" w:lastColumn="0" w:noHBand="0" w:noVBand="1"/>
      </w:tblPr>
      <w:tblGrid>
        <w:gridCol w:w="10201"/>
      </w:tblGrid>
      <w:tr w:rsidR="00224994" w:rsidRPr="00141050" w:rsidTr="00224994">
        <w:tc>
          <w:tcPr>
            <w:tcW w:w="10201" w:type="dxa"/>
            <w:tcBorders>
              <w:top w:val="nil"/>
              <w:left w:val="nil"/>
              <w:bottom w:val="nil"/>
              <w:right w:val="nil"/>
            </w:tcBorders>
          </w:tcPr>
          <w:p w:rsidR="00224994" w:rsidRPr="0015390A" w:rsidRDefault="00224994" w:rsidP="00224994">
            <w:pPr>
              <w:pStyle w:val="ListParagraph"/>
              <w:numPr>
                <w:ilvl w:val="0"/>
                <w:numId w:val="22"/>
              </w:numPr>
              <w:contextualSpacing/>
              <w:rPr>
                <w:sz w:val="22"/>
                <w:szCs w:val="22"/>
              </w:rPr>
            </w:pPr>
            <w:r w:rsidRPr="0015390A">
              <w:rPr>
                <w:sz w:val="22"/>
                <w:szCs w:val="22"/>
              </w:rPr>
              <w:t xml:space="preserve">To lead the </w:t>
            </w:r>
            <w:r>
              <w:rPr>
                <w:sz w:val="22"/>
                <w:szCs w:val="22"/>
              </w:rPr>
              <w:t xml:space="preserve">Adult and Online Team and </w:t>
            </w:r>
            <w:r w:rsidRPr="0015390A">
              <w:rPr>
                <w:sz w:val="22"/>
                <w:szCs w:val="22"/>
              </w:rPr>
              <w:t>successfully implement College strategy ensuring that</w:t>
            </w:r>
            <w:r>
              <w:rPr>
                <w:sz w:val="22"/>
                <w:szCs w:val="22"/>
              </w:rPr>
              <w:t xml:space="preserve"> adults </w:t>
            </w:r>
            <w:r w:rsidRPr="0015390A">
              <w:rPr>
                <w:sz w:val="22"/>
                <w:szCs w:val="22"/>
              </w:rPr>
              <w:t>receive the highest standard of customer service, and to provide</w:t>
            </w:r>
            <w:r>
              <w:rPr>
                <w:sz w:val="22"/>
                <w:szCs w:val="22"/>
              </w:rPr>
              <w:t xml:space="preserve"> adults with education and training </w:t>
            </w:r>
            <w:r w:rsidRPr="0015390A">
              <w:rPr>
                <w:sz w:val="22"/>
                <w:szCs w:val="22"/>
              </w:rPr>
              <w:t>solutions that respond to their needs and requirements.</w:t>
            </w:r>
          </w:p>
          <w:p w:rsidR="00224994" w:rsidRPr="0015390A" w:rsidRDefault="00224994" w:rsidP="00224994">
            <w:pPr>
              <w:pStyle w:val="ListParagraph"/>
              <w:numPr>
                <w:ilvl w:val="0"/>
                <w:numId w:val="22"/>
              </w:numPr>
              <w:contextualSpacing/>
              <w:rPr>
                <w:sz w:val="22"/>
                <w:szCs w:val="22"/>
              </w:rPr>
            </w:pPr>
            <w:r w:rsidRPr="0015390A">
              <w:rPr>
                <w:sz w:val="22"/>
                <w:szCs w:val="22"/>
              </w:rPr>
              <w:t xml:space="preserve">To provide an </w:t>
            </w:r>
            <w:r>
              <w:rPr>
                <w:sz w:val="22"/>
                <w:szCs w:val="22"/>
              </w:rPr>
              <w:t xml:space="preserve">adult and online </w:t>
            </w:r>
            <w:r w:rsidRPr="0015390A">
              <w:rPr>
                <w:sz w:val="22"/>
                <w:szCs w:val="22"/>
              </w:rPr>
              <w:t xml:space="preserve">support service to curriculum staff so that new opportunities are identified and rapidly harnessed, that the learner experience is of the highest standard, and that financial and performance outcomes (however measured) are well above national comparators. </w:t>
            </w:r>
          </w:p>
          <w:p w:rsidR="00224994" w:rsidRDefault="00224994" w:rsidP="00224994">
            <w:pPr>
              <w:pStyle w:val="ListParagraph"/>
              <w:numPr>
                <w:ilvl w:val="0"/>
                <w:numId w:val="22"/>
              </w:numPr>
              <w:contextualSpacing/>
              <w:rPr>
                <w:sz w:val="22"/>
                <w:szCs w:val="22"/>
              </w:rPr>
            </w:pPr>
            <w:r w:rsidRPr="0015390A">
              <w:rPr>
                <w:sz w:val="22"/>
                <w:szCs w:val="22"/>
              </w:rPr>
              <w:t>To</w:t>
            </w:r>
            <w:r>
              <w:rPr>
                <w:sz w:val="22"/>
                <w:szCs w:val="22"/>
              </w:rPr>
              <w:t xml:space="preserve"> lead </w:t>
            </w:r>
            <w:r w:rsidRPr="0015390A">
              <w:rPr>
                <w:sz w:val="22"/>
                <w:szCs w:val="22"/>
              </w:rPr>
              <w:t>the delivery of</w:t>
            </w:r>
            <w:r>
              <w:rPr>
                <w:sz w:val="22"/>
                <w:szCs w:val="22"/>
              </w:rPr>
              <w:t xml:space="preserve"> adult online learning and the delivery of the Eastleigh College Online business model and growth ambitions.</w:t>
            </w:r>
          </w:p>
          <w:p w:rsidR="00224994" w:rsidRDefault="00224994" w:rsidP="00224994">
            <w:pPr>
              <w:pStyle w:val="ListParagraph"/>
              <w:numPr>
                <w:ilvl w:val="0"/>
                <w:numId w:val="22"/>
              </w:numPr>
              <w:contextualSpacing/>
              <w:rPr>
                <w:sz w:val="22"/>
                <w:szCs w:val="22"/>
              </w:rPr>
            </w:pPr>
            <w:r>
              <w:rPr>
                <w:sz w:val="22"/>
                <w:szCs w:val="22"/>
              </w:rPr>
              <w:t>Lead on awarding body negotiations with regards to ensuring that the College’s adult offer has an accredited brand that meets the expectations of adult learners to support their career / personal growth ambitions.</w:t>
            </w:r>
          </w:p>
          <w:p w:rsidR="00224994" w:rsidRDefault="00224994" w:rsidP="00224994">
            <w:pPr>
              <w:pStyle w:val="ListParagraph"/>
              <w:numPr>
                <w:ilvl w:val="0"/>
                <w:numId w:val="22"/>
              </w:numPr>
              <w:contextualSpacing/>
              <w:rPr>
                <w:sz w:val="22"/>
                <w:szCs w:val="22"/>
              </w:rPr>
            </w:pPr>
            <w:r>
              <w:rPr>
                <w:sz w:val="22"/>
                <w:szCs w:val="22"/>
              </w:rPr>
              <w:lastRenderedPageBreak/>
              <w:t>Lead the tender, procurement and bid writing processes for all adult funding opportunities that arise that are aligned to the College’s strategy.</w:t>
            </w:r>
          </w:p>
          <w:p w:rsidR="00224994" w:rsidRDefault="00224994" w:rsidP="00224994">
            <w:pPr>
              <w:pStyle w:val="ListParagraph"/>
              <w:numPr>
                <w:ilvl w:val="0"/>
                <w:numId w:val="22"/>
              </w:numPr>
              <w:contextualSpacing/>
              <w:rPr>
                <w:sz w:val="22"/>
                <w:szCs w:val="22"/>
              </w:rPr>
            </w:pPr>
            <w:r>
              <w:rPr>
                <w:sz w:val="22"/>
                <w:szCs w:val="22"/>
              </w:rPr>
              <w:t xml:space="preserve">Lead on the exploration of international skills delivery by harnessing digital technology and leveraging College specialisms, proximity to Southampton / Heathrow airports, and readily accessible accommodation to deliver a business plan for SMT consideration. </w:t>
            </w:r>
          </w:p>
          <w:p w:rsidR="00224994" w:rsidRDefault="00224994" w:rsidP="00224994">
            <w:pPr>
              <w:pStyle w:val="ListParagraph"/>
              <w:numPr>
                <w:ilvl w:val="0"/>
                <w:numId w:val="22"/>
              </w:numPr>
              <w:contextualSpacing/>
              <w:rPr>
                <w:sz w:val="22"/>
                <w:szCs w:val="22"/>
              </w:rPr>
            </w:pPr>
            <w:r w:rsidRPr="0015390A">
              <w:rPr>
                <w:sz w:val="22"/>
                <w:szCs w:val="22"/>
              </w:rPr>
              <w:t>To</w:t>
            </w:r>
            <w:r>
              <w:rPr>
                <w:sz w:val="22"/>
                <w:szCs w:val="22"/>
              </w:rPr>
              <w:t xml:space="preserve"> lead </w:t>
            </w:r>
            <w:r w:rsidRPr="0015390A">
              <w:rPr>
                <w:sz w:val="22"/>
                <w:szCs w:val="22"/>
              </w:rPr>
              <w:t>the delivery of</w:t>
            </w:r>
            <w:r>
              <w:rPr>
                <w:sz w:val="22"/>
                <w:szCs w:val="22"/>
              </w:rPr>
              <w:t xml:space="preserve"> adult community learning and the growth ambitions across the Solent and South Hampshire.</w:t>
            </w:r>
          </w:p>
          <w:p w:rsidR="00224994" w:rsidRPr="009F131E" w:rsidRDefault="00224994" w:rsidP="00224994">
            <w:pPr>
              <w:pStyle w:val="ListParagraph"/>
              <w:numPr>
                <w:ilvl w:val="0"/>
                <w:numId w:val="22"/>
              </w:numPr>
              <w:contextualSpacing/>
              <w:rPr>
                <w:sz w:val="22"/>
                <w:szCs w:val="22"/>
              </w:rPr>
            </w:pPr>
            <w:r>
              <w:rPr>
                <w:sz w:val="22"/>
                <w:szCs w:val="22"/>
              </w:rPr>
              <w:t xml:space="preserve">To be the </w:t>
            </w:r>
            <w:proofErr w:type="gramStart"/>
            <w:r>
              <w:rPr>
                <w:sz w:val="22"/>
                <w:szCs w:val="22"/>
              </w:rPr>
              <w:t>cross College</w:t>
            </w:r>
            <w:proofErr w:type="gramEnd"/>
            <w:r>
              <w:rPr>
                <w:sz w:val="22"/>
                <w:szCs w:val="22"/>
              </w:rPr>
              <w:t xml:space="preserve"> lead for all full cost provision ensuring that application and enrolment targets, and income and expenditure budgets are met, and that learner performance and experience is of the highest standard.</w:t>
            </w:r>
          </w:p>
          <w:p w:rsidR="00224994" w:rsidRPr="000439F1" w:rsidRDefault="00224994" w:rsidP="00224994">
            <w:pPr>
              <w:pStyle w:val="ListParagraph"/>
              <w:numPr>
                <w:ilvl w:val="0"/>
                <w:numId w:val="22"/>
              </w:numPr>
              <w:contextualSpacing/>
              <w:rPr>
                <w:sz w:val="22"/>
                <w:szCs w:val="22"/>
              </w:rPr>
            </w:pPr>
            <w:r w:rsidRPr="000439F1">
              <w:rPr>
                <w:sz w:val="22"/>
                <w:szCs w:val="22"/>
              </w:rPr>
              <w:t xml:space="preserve">Be the </w:t>
            </w:r>
            <w:r>
              <w:rPr>
                <w:sz w:val="22"/>
                <w:szCs w:val="22"/>
              </w:rPr>
              <w:t>adult</w:t>
            </w:r>
            <w:r w:rsidRPr="000439F1">
              <w:rPr>
                <w:sz w:val="22"/>
                <w:szCs w:val="22"/>
              </w:rPr>
              <w:t xml:space="preserve"> Ofsted lead. Leading on self-assessment, QIP and inspection readiness.</w:t>
            </w:r>
          </w:p>
          <w:p w:rsidR="00224994" w:rsidRDefault="00224994" w:rsidP="00224994">
            <w:pPr>
              <w:pStyle w:val="ListParagraph"/>
              <w:numPr>
                <w:ilvl w:val="0"/>
                <w:numId w:val="22"/>
              </w:numPr>
              <w:contextualSpacing/>
              <w:rPr>
                <w:sz w:val="22"/>
                <w:szCs w:val="22"/>
              </w:rPr>
            </w:pPr>
            <w:r>
              <w:rPr>
                <w:sz w:val="22"/>
                <w:szCs w:val="22"/>
              </w:rPr>
              <w:t>To ensure that all adult and online programmes have strong and robust safeguarding and prevent provision included at all learner inductions.</w:t>
            </w:r>
          </w:p>
          <w:p w:rsidR="00224994" w:rsidRPr="0015390A" w:rsidRDefault="00224994" w:rsidP="00224994">
            <w:pPr>
              <w:pStyle w:val="ListParagraph"/>
              <w:numPr>
                <w:ilvl w:val="0"/>
                <w:numId w:val="22"/>
              </w:numPr>
              <w:contextualSpacing/>
              <w:rPr>
                <w:sz w:val="22"/>
                <w:szCs w:val="22"/>
              </w:rPr>
            </w:pPr>
            <w:r w:rsidRPr="0015390A">
              <w:rPr>
                <w:sz w:val="22"/>
                <w:szCs w:val="22"/>
              </w:rPr>
              <w:t>To work with nominated staff to organise and operate procedures for external and internal moderation and verification, including arrangement for external visits and the requirements for external and internal validation systems.</w:t>
            </w:r>
          </w:p>
          <w:p w:rsidR="00224994" w:rsidRDefault="00224994" w:rsidP="00224994">
            <w:pPr>
              <w:pStyle w:val="ListParagraph"/>
              <w:numPr>
                <w:ilvl w:val="0"/>
                <w:numId w:val="22"/>
              </w:numPr>
              <w:contextualSpacing/>
              <w:rPr>
                <w:sz w:val="22"/>
                <w:szCs w:val="22"/>
              </w:rPr>
            </w:pPr>
            <w:r w:rsidRPr="0015390A">
              <w:rPr>
                <w:sz w:val="22"/>
                <w:szCs w:val="22"/>
              </w:rPr>
              <w:t>To lead and manage the monitoring and evaluation of learner progress and ensure high quality learner support within the area in line with College policy.</w:t>
            </w:r>
          </w:p>
          <w:p w:rsidR="00224994" w:rsidRPr="00A0649F" w:rsidRDefault="00224994" w:rsidP="00224994">
            <w:pPr>
              <w:pStyle w:val="ListParagraph"/>
              <w:numPr>
                <w:ilvl w:val="0"/>
                <w:numId w:val="22"/>
              </w:numPr>
              <w:contextualSpacing/>
              <w:rPr>
                <w:sz w:val="22"/>
                <w:szCs w:val="22"/>
              </w:rPr>
            </w:pPr>
            <w:r w:rsidRPr="00A0649F">
              <w:rPr>
                <w:sz w:val="22"/>
                <w:szCs w:val="22"/>
              </w:rPr>
              <w:t>Lead the implementation of the College learner voice strategy within the area and ensure that learner feedback</w:t>
            </w:r>
            <w:r w:rsidRPr="00A0649F">
              <w:rPr>
                <w:sz w:val="22"/>
                <w:szCs w:val="22"/>
                <w:lang w:val="en-US"/>
              </w:rPr>
              <w:t xml:space="preserve"> is central to area and College improvement and informs decision making</w:t>
            </w:r>
            <w:r>
              <w:rPr>
                <w:sz w:val="22"/>
                <w:szCs w:val="22"/>
                <w:lang w:val="en-US"/>
              </w:rPr>
              <w:t>.</w:t>
            </w:r>
          </w:p>
          <w:p w:rsidR="00224994" w:rsidRPr="007E224D" w:rsidRDefault="00224994" w:rsidP="00224994">
            <w:pPr>
              <w:pStyle w:val="ListParagraph"/>
              <w:numPr>
                <w:ilvl w:val="0"/>
                <w:numId w:val="22"/>
              </w:numPr>
              <w:contextualSpacing/>
              <w:rPr>
                <w:sz w:val="22"/>
                <w:szCs w:val="22"/>
              </w:rPr>
            </w:pPr>
            <w:r w:rsidRPr="0015390A">
              <w:rPr>
                <w:sz w:val="22"/>
                <w:szCs w:val="22"/>
              </w:rPr>
              <w:t xml:space="preserve">To evaluate external regulatory body reports and guidance documents i.e. ESFA and Ofsted to propose/make appropriate interventions to ensure full compliance of all teams. </w:t>
            </w:r>
            <w:r w:rsidRPr="007E224D">
              <w:rPr>
                <w:sz w:val="22"/>
                <w:szCs w:val="22"/>
              </w:rPr>
              <w:t xml:space="preserve"> </w:t>
            </w:r>
          </w:p>
          <w:p w:rsidR="00224994" w:rsidRPr="00141050" w:rsidRDefault="00224994" w:rsidP="00224994">
            <w:pPr>
              <w:pStyle w:val="ListParagraph"/>
              <w:numPr>
                <w:ilvl w:val="0"/>
                <w:numId w:val="22"/>
              </w:numPr>
              <w:contextualSpacing/>
              <w:rPr>
                <w:sz w:val="22"/>
                <w:szCs w:val="22"/>
              </w:rPr>
            </w:pPr>
            <w:r w:rsidRPr="00141050">
              <w:rPr>
                <w:sz w:val="22"/>
                <w:szCs w:val="22"/>
              </w:rPr>
              <w:t>Work with the Head of Brand, Engagement and Recruitment, and the Head of Apprenticeships, Traineeships and Subcontracting to achieve a single enquiry to enrolment ‘journey’ for all learners irrespective of funding type or delivery mode.</w:t>
            </w:r>
          </w:p>
          <w:p w:rsidR="00224994" w:rsidRPr="0036449E" w:rsidRDefault="00224994" w:rsidP="00224994">
            <w:pPr>
              <w:pStyle w:val="ListParagraph"/>
              <w:numPr>
                <w:ilvl w:val="0"/>
                <w:numId w:val="22"/>
              </w:numPr>
              <w:contextualSpacing/>
              <w:rPr>
                <w:sz w:val="22"/>
                <w:szCs w:val="22"/>
              </w:rPr>
            </w:pPr>
            <w:r w:rsidRPr="0036449E">
              <w:rPr>
                <w:sz w:val="22"/>
                <w:szCs w:val="22"/>
              </w:rPr>
              <w:t>Continually develop and maintain awareness and knowledge of educational policy and funding, government priority growth sectors and industry drivers and changes in relation to skills and vocational education.</w:t>
            </w:r>
          </w:p>
          <w:p w:rsidR="00224994" w:rsidRPr="00141050" w:rsidRDefault="00224994" w:rsidP="00224994">
            <w:pPr>
              <w:pStyle w:val="ListParagraph"/>
              <w:numPr>
                <w:ilvl w:val="0"/>
                <w:numId w:val="22"/>
              </w:numPr>
              <w:contextualSpacing/>
              <w:rPr>
                <w:sz w:val="22"/>
                <w:szCs w:val="22"/>
              </w:rPr>
            </w:pPr>
            <w:r w:rsidRPr="00141050">
              <w:rPr>
                <w:sz w:val="22"/>
                <w:szCs w:val="22"/>
              </w:rPr>
              <w:t>To liaise effectively with relevant parties including examples such as Local Enterprise Partnerships, Employer Groups such as Chambers of Commerce and Business South, Councils and other stakeholders to ensure local and national skills requirements are addressed.</w:t>
            </w:r>
          </w:p>
          <w:p w:rsidR="00224994" w:rsidRPr="00141050" w:rsidRDefault="00224994" w:rsidP="00224994">
            <w:pPr>
              <w:numPr>
                <w:ilvl w:val="0"/>
                <w:numId w:val="22"/>
              </w:numPr>
              <w:rPr>
                <w:rFonts w:cs="Arial"/>
                <w:szCs w:val="22"/>
              </w:rPr>
            </w:pPr>
            <w:r w:rsidRPr="00141050">
              <w:rPr>
                <w:rFonts w:cs="Arial"/>
                <w:szCs w:val="22"/>
              </w:rPr>
              <w:t>Ensure that the college fully complies with all regulatory requirements (e.g. Safeguarding).</w:t>
            </w:r>
          </w:p>
          <w:p w:rsidR="00224994" w:rsidRPr="00141050" w:rsidRDefault="00224994" w:rsidP="00224994">
            <w:pPr>
              <w:pStyle w:val="ListParagraph"/>
              <w:numPr>
                <w:ilvl w:val="0"/>
                <w:numId w:val="22"/>
              </w:numPr>
              <w:contextualSpacing/>
              <w:rPr>
                <w:sz w:val="22"/>
                <w:szCs w:val="22"/>
              </w:rPr>
            </w:pPr>
            <w:r w:rsidRPr="00141050">
              <w:rPr>
                <w:sz w:val="22"/>
                <w:szCs w:val="22"/>
              </w:rPr>
              <w:t>Devise interventions where performance falls below acceptable / minimum level of performance.</w:t>
            </w:r>
          </w:p>
          <w:p w:rsidR="00224994" w:rsidRDefault="00224994" w:rsidP="00224994">
            <w:pPr>
              <w:pStyle w:val="ListParagraph"/>
              <w:numPr>
                <w:ilvl w:val="0"/>
                <w:numId w:val="22"/>
              </w:numPr>
              <w:contextualSpacing/>
              <w:rPr>
                <w:sz w:val="22"/>
                <w:szCs w:val="22"/>
              </w:rPr>
            </w:pPr>
            <w:r w:rsidRPr="00141050">
              <w:rPr>
                <w:sz w:val="22"/>
                <w:szCs w:val="22"/>
              </w:rPr>
              <w:t>Provide cogent, timely and accurate reports and information as required by SMT and external organisations.</w:t>
            </w:r>
          </w:p>
          <w:p w:rsidR="00224994" w:rsidRPr="00495207" w:rsidRDefault="00224994" w:rsidP="00224994">
            <w:pPr>
              <w:pStyle w:val="ListParagraph"/>
              <w:numPr>
                <w:ilvl w:val="0"/>
                <w:numId w:val="22"/>
              </w:numPr>
              <w:contextualSpacing/>
              <w:rPr>
                <w:sz w:val="22"/>
                <w:szCs w:val="22"/>
              </w:rPr>
            </w:pPr>
            <w:r w:rsidRPr="00495207">
              <w:rPr>
                <w:sz w:val="22"/>
                <w:szCs w:val="22"/>
              </w:rPr>
              <w:t>Ensure team meetings are held regularly chairing the meetings and ensuring that minutes are taken with actions arising noted and monitored</w:t>
            </w:r>
            <w:r>
              <w:rPr>
                <w:sz w:val="22"/>
                <w:szCs w:val="22"/>
              </w:rPr>
              <w:t>.</w:t>
            </w:r>
          </w:p>
          <w:p w:rsidR="00224994" w:rsidRPr="00141050" w:rsidRDefault="00224994" w:rsidP="00224994">
            <w:pPr>
              <w:pStyle w:val="ListParagraph"/>
              <w:numPr>
                <w:ilvl w:val="0"/>
                <w:numId w:val="22"/>
              </w:numPr>
              <w:contextualSpacing/>
              <w:rPr>
                <w:sz w:val="22"/>
                <w:szCs w:val="22"/>
              </w:rPr>
            </w:pPr>
            <w:r w:rsidRPr="00141050">
              <w:rPr>
                <w:sz w:val="22"/>
                <w:szCs w:val="22"/>
              </w:rPr>
              <w:t>Apply for and maintain accreditations</w:t>
            </w:r>
            <w:r>
              <w:rPr>
                <w:sz w:val="22"/>
                <w:szCs w:val="22"/>
              </w:rPr>
              <w:t>.</w:t>
            </w:r>
          </w:p>
          <w:p w:rsidR="00224994" w:rsidRPr="00141050" w:rsidRDefault="00224994" w:rsidP="00224994">
            <w:pPr>
              <w:pStyle w:val="ListParagraph"/>
              <w:numPr>
                <w:ilvl w:val="0"/>
                <w:numId w:val="22"/>
              </w:numPr>
              <w:contextualSpacing/>
              <w:rPr>
                <w:sz w:val="22"/>
                <w:szCs w:val="22"/>
              </w:rPr>
            </w:pPr>
            <w:r w:rsidRPr="00141050">
              <w:rPr>
                <w:sz w:val="22"/>
                <w:szCs w:val="22"/>
              </w:rPr>
              <w:t xml:space="preserve">Coordinated by the Head of Brand, Engagement and Recruitment apply for local, regional and national awards so as to showcase College excellence. </w:t>
            </w:r>
          </w:p>
          <w:p w:rsidR="00224994" w:rsidRDefault="00224994" w:rsidP="00224994">
            <w:pPr>
              <w:pStyle w:val="ListParagraph"/>
              <w:numPr>
                <w:ilvl w:val="0"/>
                <w:numId w:val="22"/>
              </w:numPr>
              <w:contextualSpacing/>
              <w:rPr>
                <w:sz w:val="22"/>
                <w:szCs w:val="22"/>
              </w:rPr>
            </w:pPr>
            <w:r>
              <w:rPr>
                <w:sz w:val="22"/>
                <w:szCs w:val="22"/>
              </w:rPr>
              <w:t>Lead all aspects of self-assessment, and quality improvement and business plans so as to drive a culture of continuous improvement across all areas.</w:t>
            </w:r>
          </w:p>
          <w:p w:rsidR="00224994" w:rsidRPr="00141050" w:rsidRDefault="00224994" w:rsidP="00224994">
            <w:pPr>
              <w:pStyle w:val="ListParagraph"/>
              <w:numPr>
                <w:ilvl w:val="0"/>
                <w:numId w:val="22"/>
              </w:numPr>
              <w:contextualSpacing/>
              <w:rPr>
                <w:sz w:val="22"/>
                <w:szCs w:val="22"/>
              </w:rPr>
            </w:pPr>
            <w:r w:rsidRPr="00141050">
              <w:rPr>
                <w:sz w:val="22"/>
                <w:szCs w:val="22"/>
              </w:rPr>
              <w:t>Be accountable for own performance and meet agreed targets.</w:t>
            </w:r>
          </w:p>
          <w:p w:rsidR="00224994" w:rsidRPr="00141050" w:rsidRDefault="00224994" w:rsidP="00224994">
            <w:pPr>
              <w:pStyle w:val="ListParagraph"/>
              <w:numPr>
                <w:ilvl w:val="0"/>
                <w:numId w:val="22"/>
              </w:numPr>
              <w:contextualSpacing/>
              <w:rPr>
                <w:sz w:val="22"/>
                <w:szCs w:val="22"/>
              </w:rPr>
            </w:pPr>
            <w:r w:rsidRPr="00141050">
              <w:rPr>
                <w:sz w:val="22"/>
                <w:szCs w:val="22"/>
              </w:rPr>
              <w:t>Grow as a coach and develop the coaching capacity across the College so as staff development is a daily priority where individual growth, recognition and thanks can be a consistent expectation of all staff.</w:t>
            </w:r>
          </w:p>
          <w:p w:rsidR="00224994" w:rsidRPr="00141050" w:rsidRDefault="00224994" w:rsidP="00224994">
            <w:pPr>
              <w:pStyle w:val="ListParagraph"/>
              <w:numPr>
                <w:ilvl w:val="0"/>
                <w:numId w:val="22"/>
              </w:numPr>
              <w:contextualSpacing/>
              <w:rPr>
                <w:sz w:val="22"/>
                <w:szCs w:val="22"/>
              </w:rPr>
            </w:pPr>
            <w:r w:rsidRPr="00141050">
              <w:rPr>
                <w:sz w:val="22"/>
                <w:szCs w:val="22"/>
              </w:rPr>
              <w:t>Establish, model and set ambitious targets underpinned by an expectation of excellence. Recruit, induct, appraise, support and performance managing staff accordingly.</w:t>
            </w:r>
          </w:p>
          <w:p w:rsidR="00224994" w:rsidRPr="00141050" w:rsidRDefault="00224994" w:rsidP="00224994">
            <w:pPr>
              <w:pStyle w:val="ListParagraph"/>
              <w:numPr>
                <w:ilvl w:val="0"/>
                <w:numId w:val="22"/>
              </w:numPr>
              <w:contextualSpacing/>
              <w:rPr>
                <w:sz w:val="22"/>
                <w:szCs w:val="22"/>
              </w:rPr>
            </w:pPr>
            <w:r w:rsidRPr="00141050">
              <w:rPr>
                <w:sz w:val="22"/>
                <w:szCs w:val="22"/>
              </w:rPr>
              <w:t>Manage income and expenditure budgets in accordance with College policy and procedure.</w:t>
            </w:r>
          </w:p>
          <w:p w:rsidR="00224994" w:rsidRPr="00141050" w:rsidRDefault="00224994" w:rsidP="00224994">
            <w:pPr>
              <w:pStyle w:val="ListParagraph"/>
              <w:numPr>
                <w:ilvl w:val="0"/>
                <w:numId w:val="22"/>
              </w:numPr>
              <w:contextualSpacing/>
              <w:rPr>
                <w:sz w:val="22"/>
                <w:szCs w:val="22"/>
              </w:rPr>
            </w:pPr>
            <w:r w:rsidRPr="00141050">
              <w:rPr>
                <w:sz w:val="22"/>
                <w:szCs w:val="22"/>
              </w:rPr>
              <w:t>Participate in the College’s Appraisal Scheme.</w:t>
            </w:r>
          </w:p>
          <w:p w:rsidR="00224994" w:rsidRPr="00141050" w:rsidRDefault="00224994" w:rsidP="00224994">
            <w:pPr>
              <w:pStyle w:val="ListParagraph"/>
              <w:numPr>
                <w:ilvl w:val="0"/>
                <w:numId w:val="22"/>
              </w:numPr>
              <w:contextualSpacing/>
              <w:rPr>
                <w:sz w:val="22"/>
                <w:szCs w:val="22"/>
              </w:rPr>
            </w:pPr>
            <w:r w:rsidRPr="00141050">
              <w:rPr>
                <w:sz w:val="22"/>
                <w:szCs w:val="22"/>
              </w:rPr>
              <w:t>Develop and maintain professional standards and expertise by undertaking relevant professional development.</w:t>
            </w:r>
          </w:p>
          <w:p w:rsidR="00224994" w:rsidRPr="00141050" w:rsidRDefault="00224994" w:rsidP="00224994">
            <w:pPr>
              <w:pStyle w:val="ListParagraph"/>
              <w:numPr>
                <w:ilvl w:val="0"/>
                <w:numId w:val="22"/>
              </w:numPr>
              <w:contextualSpacing/>
              <w:rPr>
                <w:sz w:val="22"/>
                <w:szCs w:val="22"/>
              </w:rPr>
            </w:pPr>
            <w:r w:rsidRPr="00141050">
              <w:rPr>
                <w:sz w:val="22"/>
                <w:szCs w:val="22"/>
              </w:rPr>
              <w:t>Actively promote the equality of opportunity for all staff and learners at all times.</w:t>
            </w:r>
          </w:p>
          <w:p w:rsidR="00224994" w:rsidRPr="00141050" w:rsidRDefault="00224994" w:rsidP="00224994">
            <w:pPr>
              <w:pStyle w:val="ListParagraph"/>
              <w:numPr>
                <w:ilvl w:val="0"/>
                <w:numId w:val="22"/>
              </w:numPr>
              <w:contextualSpacing/>
              <w:rPr>
                <w:sz w:val="22"/>
                <w:szCs w:val="22"/>
              </w:rPr>
            </w:pPr>
            <w:r w:rsidRPr="00141050">
              <w:rPr>
                <w:sz w:val="22"/>
                <w:szCs w:val="22"/>
              </w:rPr>
              <w:lastRenderedPageBreak/>
              <w:t>Actively promote the College’s values for all staff and learners at all times.</w:t>
            </w:r>
          </w:p>
          <w:p w:rsidR="00224994" w:rsidRPr="00141050" w:rsidRDefault="00224994" w:rsidP="00224994">
            <w:pPr>
              <w:pStyle w:val="ListParagraph"/>
              <w:numPr>
                <w:ilvl w:val="0"/>
                <w:numId w:val="22"/>
              </w:numPr>
              <w:contextualSpacing/>
              <w:rPr>
                <w:sz w:val="22"/>
                <w:szCs w:val="22"/>
              </w:rPr>
            </w:pPr>
            <w:r w:rsidRPr="00141050">
              <w:rPr>
                <w:sz w:val="22"/>
                <w:szCs w:val="22"/>
              </w:rPr>
              <w:t>Ensure compliance with GDPR.</w:t>
            </w:r>
          </w:p>
          <w:p w:rsidR="00224994" w:rsidRPr="00141050" w:rsidRDefault="00224994" w:rsidP="00224994">
            <w:pPr>
              <w:pStyle w:val="ListParagraph"/>
              <w:numPr>
                <w:ilvl w:val="0"/>
                <w:numId w:val="22"/>
              </w:numPr>
              <w:contextualSpacing/>
              <w:rPr>
                <w:sz w:val="22"/>
                <w:szCs w:val="22"/>
              </w:rPr>
            </w:pPr>
            <w:r w:rsidRPr="00141050">
              <w:rPr>
                <w:sz w:val="22"/>
                <w:szCs w:val="22"/>
              </w:rPr>
              <w:t>Comply with all of the College’s published policies and procedures.</w:t>
            </w:r>
          </w:p>
          <w:p w:rsidR="00224994" w:rsidRPr="00141050" w:rsidRDefault="00224994" w:rsidP="00224994">
            <w:pPr>
              <w:pStyle w:val="ListParagraph"/>
              <w:numPr>
                <w:ilvl w:val="0"/>
                <w:numId w:val="22"/>
              </w:numPr>
              <w:contextualSpacing/>
              <w:rPr>
                <w:sz w:val="22"/>
                <w:szCs w:val="22"/>
              </w:rPr>
            </w:pPr>
            <w:r w:rsidRPr="00141050">
              <w:rPr>
                <w:sz w:val="22"/>
                <w:szCs w:val="22"/>
              </w:rPr>
              <w:t>To undertake any other such duties and responsibilities which may fall within the purview of such a post and grade.</w:t>
            </w:r>
          </w:p>
        </w:tc>
      </w:tr>
    </w:tbl>
    <w:p w:rsidR="00DD1BB6" w:rsidRPr="00775259" w:rsidRDefault="00DD1BB6" w:rsidP="00DD1BB6">
      <w:pPr>
        <w:jc w:val="center"/>
        <w:rPr>
          <w:rFonts w:cs="Arial"/>
          <w:b/>
          <w:bCs/>
          <w:spacing w:val="-2"/>
          <w:szCs w:val="22"/>
        </w:rPr>
      </w:pPr>
    </w:p>
    <w:p w:rsidR="00DD1BB6" w:rsidRPr="00775259" w:rsidRDefault="00DD1BB6" w:rsidP="00DD1BB6">
      <w:pPr>
        <w:jc w:val="center"/>
        <w:rPr>
          <w:rFonts w:cs="Arial"/>
          <w:b/>
          <w:bCs/>
          <w:i/>
          <w:iCs/>
          <w:spacing w:val="-2"/>
          <w:szCs w:val="22"/>
        </w:rPr>
      </w:pPr>
      <w:r w:rsidRPr="00775259">
        <w:rPr>
          <w:rFonts w:cs="Arial"/>
          <w:b/>
          <w:bCs/>
          <w:spacing w:val="-2"/>
          <w:szCs w:val="22"/>
        </w:rPr>
        <w:t>Eastleigh College is committed to safeguarding and promoting the welfare of children and young people and expects all staff and volunteers to share this commitment.</w:t>
      </w:r>
    </w:p>
    <w:p w:rsidR="00DD1BB6" w:rsidRPr="00775259" w:rsidRDefault="00DD1BB6" w:rsidP="00FD4372">
      <w:pPr>
        <w:widowControl w:val="0"/>
        <w:autoSpaceDE w:val="0"/>
        <w:autoSpaceDN w:val="0"/>
        <w:adjustRightInd w:val="0"/>
        <w:spacing w:line="360" w:lineRule="auto"/>
        <w:jc w:val="both"/>
        <w:rPr>
          <w:rFonts w:cs="Arial"/>
          <w:b/>
          <w:bCs/>
          <w:szCs w:val="22"/>
        </w:rPr>
      </w:pPr>
    </w:p>
    <w:p w:rsidR="00C50C22" w:rsidRDefault="00C50C22" w:rsidP="004D3ADF">
      <w:pPr>
        <w:rPr>
          <w:b/>
        </w:rPr>
      </w:pPr>
    </w:p>
    <w:p w:rsidR="004D3ADF" w:rsidRPr="00E6775E" w:rsidRDefault="004D3ADF" w:rsidP="004D3ADF">
      <w:pPr>
        <w:rPr>
          <w:b/>
        </w:rPr>
      </w:pPr>
      <w:r w:rsidRPr="00E6775E">
        <w:rPr>
          <w:b/>
        </w:rPr>
        <w:t>The College Competencies.</w:t>
      </w:r>
    </w:p>
    <w:p w:rsidR="004D3ADF" w:rsidRPr="00E6775E" w:rsidRDefault="004D3ADF" w:rsidP="004D3ADF">
      <w:pPr>
        <w:rPr>
          <w:b/>
        </w:rPr>
      </w:pPr>
    </w:p>
    <w:p w:rsidR="004D3ADF" w:rsidRPr="00E6775E" w:rsidRDefault="004D3ADF" w:rsidP="004D3ADF">
      <w:pPr>
        <w:widowControl w:val="0"/>
        <w:tabs>
          <w:tab w:val="left" w:pos="729"/>
        </w:tabs>
      </w:pPr>
      <w:r w:rsidRPr="00E6775E">
        <w:t xml:space="preserve">Listed below are the college competencies required and expected of all staff – these are the abilities based on behaviour that the college expects all employees to possess to a high standard.  They are descriptions of behaviours i.e. demonstrate how a person does their job.  They are not used in isolation from skills or experience but as an aid to judge the potential of applicants to contribute positively to the college’s performance.  </w:t>
      </w:r>
    </w:p>
    <w:p w:rsidR="004D3ADF" w:rsidRPr="00E6775E" w:rsidRDefault="004D3ADF" w:rsidP="004D3ADF">
      <w:pPr>
        <w:rPr>
          <w:b/>
        </w:rPr>
      </w:pPr>
    </w:p>
    <w:p w:rsidR="004D3ADF" w:rsidRPr="00E6775E" w:rsidRDefault="004D3ADF" w:rsidP="004D3ADF">
      <w:pPr>
        <w:widowControl w:val="0"/>
        <w:tabs>
          <w:tab w:val="left" w:pos="729"/>
        </w:tabs>
        <w:rPr>
          <w:b/>
        </w:rPr>
      </w:pPr>
      <w:r w:rsidRPr="00E6775E">
        <w:rPr>
          <w:b/>
        </w:rPr>
        <w:t xml:space="preserve">The job description attached will specify those competencies that are key to the role for which you are applying.  When you are completing the section on ‘further information’ it would be helpful if you give examples of when you have demonstrated one or more of these ‘key’ competencies. </w:t>
      </w:r>
    </w:p>
    <w:p w:rsidR="004D3ADF" w:rsidRPr="00E6775E" w:rsidRDefault="004D3ADF" w:rsidP="004D3ADF">
      <w:pPr>
        <w:spacing w:line="360" w:lineRule="auto"/>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7796"/>
      </w:tblGrid>
      <w:tr w:rsidR="004D3ADF" w:rsidRPr="00E6775E" w:rsidTr="006C55F6">
        <w:trPr>
          <w:trHeight w:val="280"/>
        </w:trPr>
        <w:tc>
          <w:tcPr>
            <w:tcW w:w="9776" w:type="dxa"/>
            <w:gridSpan w:val="2"/>
          </w:tcPr>
          <w:p w:rsidR="004D3ADF" w:rsidRPr="00E6775E" w:rsidRDefault="004D3ADF" w:rsidP="006C55F6">
            <w:pPr>
              <w:rPr>
                <w:b/>
              </w:rPr>
            </w:pPr>
            <w:r w:rsidRPr="00E6775E">
              <w:rPr>
                <w:b/>
              </w:rPr>
              <w:t>The College Competencies</w:t>
            </w:r>
          </w:p>
        </w:tc>
      </w:tr>
      <w:tr w:rsidR="004D3ADF" w:rsidRPr="00E6775E" w:rsidTr="006C55F6">
        <w:trPr>
          <w:trHeight w:val="537"/>
        </w:trPr>
        <w:tc>
          <w:tcPr>
            <w:tcW w:w="1980" w:type="dxa"/>
          </w:tcPr>
          <w:p w:rsidR="004D3ADF" w:rsidRPr="00E6775E" w:rsidRDefault="004D3ADF" w:rsidP="006C55F6">
            <w:pPr>
              <w:rPr>
                <w:b/>
              </w:rPr>
            </w:pPr>
            <w:r w:rsidRPr="00E6775E">
              <w:rPr>
                <w:b/>
                <w:lang w:val="en-US"/>
              </w:rPr>
              <w:t>High moral and ethical standards</w:t>
            </w:r>
          </w:p>
        </w:tc>
        <w:tc>
          <w:tcPr>
            <w:tcW w:w="7796" w:type="dxa"/>
          </w:tcPr>
          <w:p w:rsidR="004D3ADF" w:rsidRPr="004C20F8" w:rsidRDefault="004D3ADF" w:rsidP="006C55F6">
            <w:pPr>
              <w:rPr>
                <w:bCs/>
                <w:sz w:val="20"/>
              </w:rPr>
            </w:pPr>
            <w:r>
              <w:rPr>
                <w:bCs/>
                <w:sz w:val="20"/>
              </w:rPr>
              <w:t xml:space="preserve">Being clear about right and wrong, and having sound moral judgement consistently over time during both pressured situations and periods of success. Committing to the </w:t>
            </w:r>
            <w:r w:rsidRPr="007C5602">
              <w:rPr>
                <w:bCs/>
                <w:sz w:val="20"/>
              </w:rPr>
              <w:t xml:space="preserve">written and unwritten principles and values that govern decisions and actions within </w:t>
            </w:r>
            <w:r>
              <w:rPr>
                <w:bCs/>
                <w:sz w:val="20"/>
              </w:rPr>
              <w:t>the College</w:t>
            </w:r>
            <w:r w:rsidRPr="007C5602">
              <w:rPr>
                <w:bCs/>
                <w:sz w:val="20"/>
              </w:rPr>
              <w:t>.</w:t>
            </w:r>
          </w:p>
        </w:tc>
      </w:tr>
      <w:tr w:rsidR="004D3ADF" w:rsidRPr="00E6775E" w:rsidTr="006C55F6">
        <w:trPr>
          <w:trHeight w:val="774"/>
        </w:trPr>
        <w:tc>
          <w:tcPr>
            <w:tcW w:w="1980" w:type="dxa"/>
          </w:tcPr>
          <w:p w:rsidR="004D3ADF" w:rsidRPr="00E6775E" w:rsidRDefault="004D3ADF" w:rsidP="006C55F6">
            <w:r w:rsidRPr="00E6775E">
              <w:rPr>
                <w:b/>
                <w:lang w:val="en-US"/>
              </w:rPr>
              <w:t>Communicating clear expectations</w:t>
            </w:r>
          </w:p>
        </w:tc>
        <w:tc>
          <w:tcPr>
            <w:tcW w:w="7796" w:type="dxa"/>
          </w:tcPr>
          <w:p w:rsidR="004D3ADF" w:rsidRPr="004C20F8" w:rsidRDefault="004D3ADF" w:rsidP="006C55F6">
            <w:pPr>
              <w:rPr>
                <w:bCs/>
                <w:sz w:val="20"/>
              </w:rPr>
            </w:pPr>
            <w:r w:rsidRPr="004C20F8">
              <w:rPr>
                <w:bCs/>
                <w:sz w:val="20"/>
              </w:rPr>
              <w:t>Imparting or exchange of information, ideas, feelings using appropriate methods.  Anticipating and making provision for the communication needs of others.</w:t>
            </w:r>
            <w:r>
              <w:rPr>
                <w:bCs/>
                <w:sz w:val="20"/>
              </w:rPr>
              <w:t xml:space="preserve"> </w:t>
            </w:r>
            <w:r w:rsidRPr="004C20F8">
              <w:rPr>
                <w:bCs/>
                <w:sz w:val="20"/>
              </w:rPr>
              <w:t>Checks that communication is understood and that expectations are clear at all times</w:t>
            </w:r>
            <w:r>
              <w:rPr>
                <w:bCs/>
                <w:sz w:val="20"/>
              </w:rPr>
              <w:t>.</w:t>
            </w:r>
          </w:p>
        </w:tc>
      </w:tr>
      <w:tr w:rsidR="004D3ADF" w:rsidRPr="00E6775E" w:rsidTr="006C55F6">
        <w:trPr>
          <w:trHeight w:val="340"/>
        </w:trPr>
        <w:tc>
          <w:tcPr>
            <w:tcW w:w="1980" w:type="dxa"/>
          </w:tcPr>
          <w:p w:rsidR="004D3ADF" w:rsidRPr="00E6775E" w:rsidRDefault="004D3ADF" w:rsidP="006C55F6">
            <w:pPr>
              <w:rPr>
                <w:b/>
              </w:rPr>
            </w:pPr>
            <w:r w:rsidRPr="00E6775E">
              <w:rPr>
                <w:b/>
                <w:lang w:val="en-US"/>
              </w:rPr>
              <w:t>Adaptability and flexibility</w:t>
            </w:r>
          </w:p>
        </w:tc>
        <w:tc>
          <w:tcPr>
            <w:tcW w:w="7796" w:type="dxa"/>
          </w:tcPr>
          <w:p w:rsidR="004D3ADF" w:rsidRPr="004C20F8" w:rsidRDefault="004D3ADF" w:rsidP="006C55F6">
            <w:pPr>
              <w:rPr>
                <w:bCs/>
                <w:sz w:val="20"/>
              </w:rPr>
            </w:pPr>
            <w:r>
              <w:rPr>
                <w:bCs/>
                <w:sz w:val="20"/>
              </w:rPr>
              <w:t>A</w:t>
            </w:r>
            <w:r w:rsidRPr="00B84916">
              <w:rPr>
                <w:bCs/>
                <w:sz w:val="20"/>
              </w:rPr>
              <w:t>djust approach</w:t>
            </w:r>
            <w:r>
              <w:rPr>
                <w:bCs/>
                <w:sz w:val="20"/>
              </w:rPr>
              <w:t xml:space="preserve">, </w:t>
            </w:r>
            <w:r w:rsidRPr="00B84916">
              <w:rPr>
                <w:bCs/>
                <w:sz w:val="20"/>
              </w:rPr>
              <w:t>actions</w:t>
            </w:r>
            <w:r>
              <w:rPr>
                <w:bCs/>
                <w:sz w:val="20"/>
              </w:rPr>
              <w:t xml:space="preserve"> and / or style</w:t>
            </w:r>
            <w:r w:rsidRPr="00B84916">
              <w:rPr>
                <w:bCs/>
                <w:sz w:val="20"/>
              </w:rPr>
              <w:t xml:space="preserve"> in response to changes in your </w:t>
            </w:r>
            <w:r>
              <w:rPr>
                <w:bCs/>
                <w:sz w:val="20"/>
              </w:rPr>
              <w:t xml:space="preserve">internal and </w:t>
            </w:r>
            <w:r w:rsidRPr="00B84916">
              <w:rPr>
                <w:bCs/>
                <w:sz w:val="20"/>
              </w:rPr>
              <w:t>external environment</w:t>
            </w:r>
            <w:r>
              <w:rPr>
                <w:bCs/>
                <w:sz w:val="20"/>
              </w:rPr>
              <w:t>s</w:t>
            </w:r>
            <w:r w:rsidRPr="00B84916">
              <w:rPr>
                <w:bCs/>
                <w:sz w:val="20"/>
              </w:rPr>
              <w:t>.</w:t>
            </w:r>
            <w:r>
              <w:rPr>
                <w:bCs/>
                <w:sz w:val="20"/>
              </w:rPr>
              <w:t xml:space="preserve"> Successfully manages change and changing circumstances, comfortable with the ‘uncomfortable’ or ambiguous. </w:t>
            </w:r>
          </w:p>
        </w:tc>
      </w:tr>
      <w:tr w:rsidR="004D3ADF" w:rsidRPr="00E6775E" w:rsidTr="006C55F6">
        <w:trPr>
          <w:trHeight w:val="870"/>
        </w:trPr>
        <w:tc>
          <w:tcPr>
            <w:tcW w:w="1980" w:type="dxa"/>
          </w:tcPr>
          <w:p w:rsidR="004D3ADF" w:rsidRPr="00E6775E" w:rsidRDefault="004D3ADF" w:rsidP="006C55F6">
            <w:pPr>
              <w:rPr>
                <w:b/>
              </w:rPr>
            </w:pPr>
            <w:r w:rsidRPr="00E6775E">
              <w:rPr>
                <w:b/>
              </w:rPr>
              <w:t>Customer/</w:t>
            </w:r>
          </w:p>
          <w:p w:rsidR="004D3ADF" w:rsidRPr="00E6775E" w:rsidRDefault="004D3ADF" w:rsidP="006C55F6">
            <w:r w:rsidRPr="00E6775E">
              <w:rPr>
                <w:b/>
              </w:rPr>
              <w:t>learner care</w:t>
            </w:r>
          </w:p>
        </w:tc>
        <w:tc>
          <w:tcPr>
            <w:tcW w:w="7796" w:type="dxa"/>
          </w:tcPr>
          <w:p w:rsidR="004D3ADF" w:rsidRPr="004C20F8" w:rsidRDefault="004D3ADF" w:rsidP="006C55F6">
            <w:pPr>
              <w:rPr>
                <w:bCs/>
                <w:sz w:val="20"/>
              </w:rPr>
            </w:pPr>
            <w:r w:rsidRPr="004C20F8">
              <w:rPr>
                <w:bCs/>
                <w:sz w:val="20"/>
              </w:rPr>
              <w:t>Identifying the needs of internal and external customers and works to exceed the customers’ expectations by delivering a high standard of service or solution.</w:t>
            </w:r>
          </w:p>
        </w:tc>
      </w:tr>
      <w:tr w:rsidR="004D3ADF" w:rsidRPr="00E6775E" w:rsidTr="006C55F6">
        <w:trPr>
          <w:trHeight w:val="886"/>
        </w:trPr>
        <w:tc>
          <w:tcPr>
            <w:tcW w:w="1980" w:type="dxa"/>
          </w:tcPr>
          <w:p w:rsidR="004D3ADF" w:rsidRPr="00E6775E" w:rsidRDefault="004D3ADF" w:rsidP="006C55F6">
            <w:r w:rsidRPr="00E6775E">
              <w:rPr>
                <w:b/>
              </w:rPr>
              <w:t>Developing (Self and/or others)</w:t>
            </w:r>
          </w:p>
        </w:tc>
        <w:tc>
          <w:tcPr>
            <w:tcW w:w="7796" w:type="dxa"/>
          </w:tcPr>
          <w:p w:rsidR="004D3ADF" w:rsidRPr="004C20F8" w:rsidRDefault="004D3ADF" w:rsidP="006C55F6">
            <w:pPr>
              <w:rPr>
                <w:bCs/>
                <w:sz w:val="20"/>
              </w:rPr>
            </w:pPr>
            <w:r w:rsidRPr="004C20F8">
              <w:rPr>
                <w:bCs/>
                <w:sz w:val="20"/>
              </w:rPr>
              <w:t>The ability to maintain a high standard of professionalism and performance by identifying and creating development opportunities for oneself and/or for others</w:t>
            </w:r>
          </w:p>
          <w:p w:rsidR="004D3ADF" w:rsidRPr="004C20F8" w:rsidRDefault="004D3ADF" w:rsidP="006C55F6">
            <w:pPr>
              <w:widowControl w:val="0"/>
              <w:rPr>
                <w:bCs/>
                <w:sz w:val="20"/>
              </w:rPr>
            </w:pPr>
          </w:p>
        </w:tc>
      </w:tr>
      <w:tr w:rsidR="004D3ADF" w:rsidRPr="00E6775E" w:rsidTr="006C55F6">
        <w:trPr>
          <w:trHeight w:val="1084"/>
        </w:trPr>
        <w:tc>
          <w:tcPr>
            <w:tcW w:w="1980" w:type="dxa"/>
          </w:tcPr>
          <w:p w:rsidR="004D3ADF" w:rsidRPr="00E6775E" w:rsidRDefault="004D3ADF" w:rsidP="006C55F6">
            <w:r w:rsidRPr="00E6775E">
              <w:rPr>
                <w:b/>
              </w:rPr>
              <w:t>Managing (Time, Resources, People)</w:t>
            </w:r>
          </w:p>
        </w:tc>
        <w:tc>
          <w:tcPr>
            <w:tcW w:w="7796" w:type="dxa"/>
          </w:tcPr>
          <w:p w:rsidR="004D3ADF" w:rsidRPr="004C20F8" w:rsidRDefault="004D3ADF" w:rsidP="006C55F6">
            <w:pPr>
              <w:rPr>
                <w:bCs/>
                <w:sz w:val="20"/>
              </w:rPr>
            </w:pPr>
            <w:r w:rsidRPr="004C20F8">
              <w:rPr>
                <w:bCs/>
                <w:sz w:val="20"/>
              </w:rPr>
              <w:t>The ability to manage time, resources and/or people to create the right climate in which college and personal objectives are reached.</w:t>
            </w:r>
          </w:p>
          <w:p w:rsidR="004D3ADF" w:rsidRPr="004C20F8" w:rsidRDefault="004D3ADF" w:rsidP="006C55F6">
            <w:pPr>
              <w:rPr>
                <w:bCs/>
                <w:sz w:val="20"/>
              </w:rPr>
            </w:pPr>
          </w:p>
        </w:tc>
      </w:tr>
      <w:tr w:rsidR="004D3ADF" w:rsidRPr="00E6775E" w:rsidTr="006C55F6">
        <w:trPr>
          <w:trHeight w:val="1060"/>
        </w:trPr>
        <w:tc>
          <w:tcPr>
            <w:tcW w:w="1980" w:type="dxa"/>
          </w:tcPr>
          <w:p w:rsidR="004D3ADF" w:rsidRPr="00E6775E" w:rsidRDefault="004D3ADF" w:rsidP="006C55F6">
            <w:r w:rsidRPr="00E6775E">
              <w:rPr>
                <w:b/>
              </w:rPr>
              <w:t>Planning and Organising</w:t>
            </w:r>
          </w:p>
        </w:tc>
        <w:tc>
          <w:tcPr>
            <w:tcW w:w="7796" w:type="dxa"/>
          </w:tcPr>
          <w:p w:rsidR="004D3ADF" w:rsidRPr="004C20F8" w:rsidRDefault="004D3ADF" w:rsidP="006C55F6">
            <w:pPr>
              <w:rPr>
                <w:bCs/>
                <w:sz w:val="20"/>
              </w:rPr>
            </w:pPr>
            <w:r w:rsidRPr="004C20F8">
              <w:rPr>
                <w:bCs/>
                <w:sz w:val="20"/>
              </w:rPr>
              <w:t>Establishing an appropriate course of action for self and/or others to accomplish a goal.  Acquiring and using the necessary resources (e.g. materials, people, location, time) to reflect priority, number and complexity of activities undertaken</w:t>
            </w:r>
          </w:p>
          <w:p w:rsidR="004D3ADF" w:rsidRPr="004C20F8" w:rsidRDefault="004D3ADF" w:rsidP="006C55F6">
            <w:pPr>
              <w:rPr>
                <w:bCs/>
                <w:sz w:val="20"/>
              </w:rPr>
            </w:pPr>
          </w:p>
        </w:tc>
      </w:tr>
      <w:tr w:rsidR="004D3ADF" w:rsidRPr="00E6775E" w:rsidTr="006C55F6">
        <w:trPr>
          <w:trHeight w:val="484"/>
        </w:trPr>
        <w:tc>
          <w:tcPr>
            <w:tcW w:w="1980" w:type="dxa"/>
          </w:tcPr>
          <w:p w:rsidR="004D3ADF" w:rsidRPr="00E6775E" w:rsidRDefault="004D3ADF" w:rsidP="006C55F6">
            <w:r w:rsidRPr="00E6775E">
              <w:rPr>
                <w:b/>
              </w:rPr>
              <w:t>Problem Solving</w:t>
            </w:r>
          </w:p>
        </w:tc>
        <w:tc>
          <w:tcPr>
            <w:tcW w:w="7796" w:type="dxa"/>
          </w:tcPr>
          <w:p w:rsidR="004D3ADF" w:rsidRPr="004C20F8" w:rsidRDefault="004D3ADF" w:rsidP="006C55F6">
            <w:pPr>
              <w:rPr>
                <w:bCs/>
                <w:sz w:val="20"/>
              </w:rPr>
            </w:pPr>
            <w:r w:rsidRPr="004C20F8">
              <w:rPr>
                <w:bCs/>
                <w:sz w:val="20"/>
              </w:rPr>
              <w:t>Identifying a potential problem, propose solutions that best fit the college and customer/student needs</w:t>
            </w:r>
          </w:p>
          <w:p w:rsidR="004D3ADF" w:rsidRPr="004C20F8" w:rsidRDefault="004D3ADF" w:rsidP="006C55F6">
            <w:pPr>
              <w:rPr>
                <w:bCs/>
                <w:sz w:val="20"/>
              </w:rPr>
            </w:pPr>
          </w:p>
        </w:tc>
      </w:tr>
      <w:tr w:rsidR="004D3ADF" w:rsidRPr="00E6775E" w:rsidTr="006C55F6">
        <w:trPr>
          <w:trHeight w:val="904"/>
        </w:trPr>
        <w:tc>
          <w:tcPr>
            <w:tcW w:w="1980" w:type="dxa"/>
          </w:tcPr>
          <w:p w:rsidR="004D3ADF" w:rsidRPr="00E6775E" w:rsidRDefault="004D3ADF" w:rsidP="006C55F6">
            <w:r w:rsidRPr="00E6775E">
              <w:rPr>
                <w:b/>
              </w:rPr>
              <w:t>Valuing Diversity and others</w:t>
            </w:r>
          </w:p>
        </w:tc>
        <w:tc>
          <w:tcPr>
            <w:tcW w:w="7796" w:type="dxa"/>
          </w:tcPr>
          <w:p w:rsidR="004D3ADF" w:rsidRPr="004C20F8" w:rsidRDefault="004D3ADF" w:rsidP="006C55F6">
            <w:pPr>
              <w:rPr>
                <w:bCs/>
                <w:sz w:val="20"/>
              </w:rPr>
            </w:pPr>
            <w:r w:rsidRPr="004C20F8">
              <w:rPr>
                <w:bCs/>
                <w:sz w:val="20"/>
              </w:rPr>
              <w:t xml:space="preserve">Responds sensitively to cultural differences within the team and wider working environment, remains flexible and open minded to others </w:t>
            </w:r>
            <w:r>
              <w:rPr>
                <w:bCs/>
                <w:sz w:val="20"/>
              </w:rPr>
              <w:t xml:space="preserve">opinions, </w:t>
            </w:r>
            <w:r w:rsidRPr="004C20F8">
              <w:rPr>
                <w:bCs/>
                <w:sz w:val="20"/>
              </w:rPr>
              <w:t>views and experiences.</w:t>
            </w:r>
          </w:p>
        </w:tc>
      </w:tr>
      <w:tr w:rsidR="004D3ADF" w:rsidRPr="00E6775E" w:rsidTr="006C55F6">
        <w:trPr>
          <w:trHeight w:val="90"/>
        </w:trPr>
        <w:tc>
          <w:tcPr>
            <w:tcW w:w="1980" w:type="dxa"/>
          </w:tcPr>
          <w:p w:rsidR="004D3ADF" w:rsidRPr="00E6775E" w:rsidRDefault="004D3ADF" w:rsidP="006C55F6">
            <w:r w:rsidRPr="00E6775E">
              <w:rPr>
                <w:b/>
              </w:rPr>
              <w:lastRenderedPageBreak/>
              <w:t>Tenacity</w:t>
            </w:r>
          </w:p>
        </w:tc>
        <w:tc>
          <w:tcPr>
            <w:tcW w:w="7796" w:type="dxa"/>
          </w:tcPr>
          <w:p w:rsidR="004D3ADF" w:rsidRPr="004C20F8" w:rsidRDefault="004D3ADF" w:rsidP="006C55F6">
            <w:pPr>
              <w:rPr>
                <w:bCs/>
                <w:sz w:val="20"/>
              </w:rPr>
            </w:pPr>
            <w:r>
              <w:rPr>
                <w:bCs/>
                <w:sz w:val="20"/>
              </w:rPr>
              <w:t>Resourcefulness and determination to succeed. Never give up either as an individual or team, relentlessness and consistency of effort to become relied upon to deliver over time.</w:t>
            </w:r>
          </w:p>
        </w:tc>
      </w:tr>
    </w:tbl>
    <w:p w:rsidR="004D3ADF" w:rsidRPr="00E6775E" w:rsidRDefault="004D3ADF" w:rsidP="004D3ADF">
      <w:pPr>
        <w:spacing w:line="360" w:lineRule="auto"/>
      </w:pPr>
    </w:p>
    <w:p w:rsidR="004D3ADF" w:rsidRDefault="004D3ADF" w:rsidP="00FD4372">
      <w:pPr>
        <w:spacing w:line="360" w:lineRule="auto"/>
        <w:rPr>
          <w:rFonts w:cs="Arial"/>
          <w:b/>
          <w:bCs/>
          <w:sz w:val="20"/>
        </w:rPr>
      </w:pPr>
    </w:p>
    <w:p w:rsidR="004D3ADF" w:rsidRDefault="004D3ADF" w:rsidP="00FD4372">
      <w:pPr>
        <w:spacing w:line="360" w:lineRule="auto"/>
        <w:rPr>
          <w:rFonts w:cs="Arial"/>
          <w:b/>
          <w:bCs/>
          <w:sz w:val="20"/>
        </w:rPr>
      </w:pPr>
    </w:p>
    <w:p w:rsidR="004D3ADF" w:rsidRPr="00EB2D52" w:rsidRDefault="004D3ADF" w:rsidP="00FD4372">
      <w:pPr>
        <w:spacing w:line="360" w:lineRule="auto"/>
        <w:rPr>
          <w:rFonts w:cs="Arial"/>
          <w:sz w:val="20"/>
        </w:rPr>
      </w:pPr>
    </w:p>
    <w:p w:rsidR="00785E35" w:rsidRPr="00EB2D52" w:rsidRDefault="00785E35">
      <w:pPr>
        <w:rPr>
          <w:rFonts w:cs="Arial"/>
          <w:sz w:val="20"/>
        </w:rPr>
      </w:pPr>
    </w:p>
    <w:p w:rsidR="000240F2" w:rsidRPr="00EB2D52" w:rsidRDefault="000240F2">
      <w:pPr>
        <w:rPr>
          <w:rFonts w:cs="Arial"/>
          <w:sz w:val="20"/>
        </w:rPr>
      </w:pPr>
    </w:p>
    <w:p w:rsidR="00AF7AB4" w:rsidRPr="00EB2D52" w:rsidRDefault="00AF7AB4">
      <w:pPr>
        <w:rPr>
          <w:rFonts w:cs="Arial"/>
          <w:sz w:val="20"/>
        </w:rPr>
      </w:pPr>
    </w:p>
    <w:p w:rsidR="00AF7AB4" w:rsidRPr="00EB2D52" w:rsidRDefault="00AF7AB4" w:rsidP="00AF7AB4">
      <w:pPr>
        <w:jc w:val="center"/>
        <w:rPr>
          <w:rFonts w:cs="Arial"/>
          <w:b/>
          <w:sz w:val="20"/>
        </w:rPr>
      </w:pPr>
      <w:r w:rsidRPr="00EB2D52">
        <w:rPr>
          <w:rFonts w:cs="Arial"/>
          <w:b/>
          <w:sz w:val="20"/>
        </w:rPr>
        <w:t>PERSON SPECIFICATION</w:t>
      </w:r>
    </w:p>
    <w:p w:rsidR="00AF7AB4" w:rsidRPr="00EB2D52" w:rsidRDefault="00AF7AB4" w:rsidP="00AF7AB4">
      <w:pPr>
        <w:rPr>
          <w:rFonts w:cs="Arial"/>
          <w:b/>
          <w:sz w:val="20"/>
        </w:rPr>
      </w:pPr>
      <w:r w:rsidRPr="00EB2D52">
        <w:rPr>
          <w:rFonts w:cs="Arial"/>
          <w:b/>
          <w:sz w:val="20"/>
        </w:rPr>
        <w:t xml:space="preserve">Post Title: </w:t>
      </w:r>
      <w:r w:rsidR="00C50C22" w:rsidRPr="006C55F6">
        <w:rPr>
          <w:rFonts w:cs="Arial"/>
          <w:b/>
          <w:szCs w:val="22"/>
        </w:rPr>
        <w:t xml:space="preserve">Head of </w:t>
      </w:r>
      <w:r w:rsidR="00224994">
        <w:rPr>
          <w:rFonts w:cs="Arial"/>
          <w:b/>
          <w:szCs w:val="22"/>
        </w:rPr>
        <w:t xml:space="preserve">Adult &amp; Online </w:t>
      </w:r>
    </w:p>
    <w:tbl>
      <w:tblPr>
        <w:tblStyle w:val="TableGrid"/>
        <w:tblpPr w:leftFromText="180" w:rightFromText="180" w:vertAnchor="text" w:horzAnchor="margin" w:tblpY="12"/>
        <w:tblW w:w="9966" w:type="dxa"/>
        <w:tblLayout w:type="fixed"/>
        <w:tblLook w:val="01E0" w:firstRow="1" w:lastRow="1" w:firstColumn="1" w:lastColumn="1" w:noHBand="0" w:noVBand="0"/>
      </w:tblPr>
      <w:tblGrid>
        <w:gridCol w:w="2268"/>
        <w:gridCol w:w="4815"/>
        <w:gridCol w:w="765"/>
        <w:gridCol w:w="907"/>
        <w:gridCol w:w="1211"/>
      </w:tblGrid>
      <w:tr w:rsidR="00AF7AB4" w:rsidRPr="00EB2D52" w:rsidTr="00C50C22">
        <w:trPr>
          <w:trHeight w:val="615"/>
        </w:trPr>
        <w:tc>
          <w:tcPr>
            <w:tcW w:w="2268" w:type="dxa"/>
            <w:vMerge w:val="restart"/>
          </w:tcPr>
          <w:p w:rsidR="00AF7AB4" w:rsidRPr="00EB2D52" w:rsidRDefault="00AF7AB4" w:rsidP="00AF7AB4">
            <w:pPr>
              <w:rPr>
                <w:rFonts w:cs="Arial"/>
                <w:sz w:val="20"/>
              </w:rPr>
            </w:pPr>
          </w:p>
          <w:p w:rsidR="00AF7AB4" w:rsidRPr="00EB2D52" w:rsidRDefault="00AF7AB4" w:rsidP="00AF7AB4">
            <w:pPr>
              <w:rPr>
                <w:rFonts w:cs="Arial"/>
                <w:sz w:val="20"/>
              </w:rPr>
            </w:pPr>
            <w:r w:rsidRPr="00EB2D52">
              <w:rPr>
                <w:rFonts w:cs="Arial"/>
                <w:sz w:val="20"/>
              </w:rPr>
              <w:t xml:space="preserve">1. </w:t>
            </w:r>
          </w:p>
          <w:p w:rsidR="00AF7AB4" w:rsidRPr="00EB2D52" w:rsidRDefault="00AF7AB4" w:rsidP="00AF7AB4">
            <w:pPr>
              <w:rPr>
                <w:rFonts w:cs="Arial"/>
                <w:sz w:val="20"/>
              </w:rPr>
            </w:pPr>
            <w:r w:rsidRPr="00EB2D52">
              <w:rPr>
                <w:rFonts w:cs="Arial"/>
                <w:sz w:val="20"/>
              </w:rPr>
              <w:t>EDUCATION/</w:t>
            </w:r>
          </w:p>
          <w:p w:rsidR="00AF7AB4" w:rsidRPr="00EB2D52" w:rsidRDefault="00AF7AB4" w:rsidP="00AF7AB4">
            <w:pPr>
              <w:rPr>
                <w:rFonts w:cs="Arial"/>
                <w:sz w:val="20"/>
              </w:rPr>
            </w:pPr>
            <w:r w:rsidRPr="00EB2D52">
              <w:rPr>
                <w:rFonts w:cs="Arial"/>
                <w:sz w:val="20"/>
              </w:rPr>
              <w:t>QUALIFICATIONS</w:t>
            </w:r>
          </w:p>
        </w:tc>
        <w:tc>
          <w:tcPr>
            <w:tcW w:w="4815" w:type="dxa"/>
            <w:vMerge w:val="restart"/>
          </w:tcPr>
          <w:p w:rsidR="00AF7AB4" w:rsidRPr="00EB2D52" w:rsidRDefault="00AF7AB4" w:rsidP="00AF7AB4">
            <w:pPr>
              <w:rPr>
                <w:rFonts w:cs="Arial"/>
                <w:sz w:val="20"/>
              </w:rPr>
            </w:pPr>
          </w:p>
        </w:tc>
        <w:tc>
          <w:tcPr>
            <w:tcW w:w="765" w:type="dxa"/>
            <w:vMerge w:val="restart"/>
          </w:tcPr>
          <w:p w:rsidR="00AF7AB4" w:rsidRPr="00EB2D52" w:rsidRDefault="00AF7AB4" w:rsidP="00AF7AB4">
            <w:pPr>
              <w:rPr>
                <w:rFonts w:cs="Arial"/>
                <w:sz w:val="20"/>
              </w:rPr>
            </w:pPr>
          </w:p>
          <w:p w:rsidR="00AF7AB4" w:rsidRPr="00EB2D52" w:rsidRDefault="00AF7AB4" w:rsidP="00AF7AB4">
            <w:pPr>
              <w:rPr>
                <w:rFonts w:cs="Arial"/>
                <w:b/>
                <w:sz w:val="20"/>
              </w:rPr>
            </w:pPr>
            <w:r w:rsidRPr="00EB2D52">
              <w:rPr>
                <w:rFonts w:cs="Arial"/>
                <w:b/>
                <w:sz w:val="20"/>
              </w:rPr>
              <w:t>Weighting</w:t>
            </w:r>
          </w:p>
        </w:tc>
        <w:tc>
          <w:tcPr>
            <w:tcW w:w="2118" w:type="dxa"/>
            <w:gridSpan w:val="2"/>
          </w:tcPr>
          <w:p w:rsidR="00AF7AB4" w:rsidRPr="00EB2D52" w:rsidRDefault="00AF7AB4" w:rsidP="00AF7AB4">
            <w:pPr>
              <w:rPr>
                <w:rFonts w:cs="Arial"/>
                <w:i/>
                <w:sz w:val="20"/>
              </w:rPr>
            </w:pPr>
            <w:r w:rsidRPr="00EB2D52">
              <w:rPr>
                <w:rFonts w:cs="Arial"/>
                <w:b/>
                <w:sz w:val="20"/>
              </w:rPr>
              <w:t>Where will this be identified?</w:t>
            </w:r>
            <w:r w:rsidRPr="00EB2D52">
              <w:rPr>
                <w:rFonts w:cs="Arial"/>
                <w:b/>
                <w:i/>
                <w:sz w:val="20"/>
              </w:rPr>
              <w:t xml:space="preserve"> </w:t>
            </w:r>
            <w:proofErr w:type="gramStart"/>
            <w:r w:rsidRPr="00EB2D52">
              <w:rPr>
                <w:rFonts w:cs="Arial"/>
                <w:b/>
                <w:i/>
                <w:sz w:val="20"/>
              </w:rPr>
              <w:t>Tick  boxes</w:t>
            </w:r>
            <w:proofErr w:type="gramEnd"/>
          </w:p>
        </w:tc>
      </w:tr>
      <w:tr w:rsidR="00AF7AB4" w:rsidRPr="00EB2D52" w:rsidTr="00C50C22">
        <w:trPr>
          <w:trHeight w:val="439"/>
        </w:trPr>
        <w:tc>
          <w:tcPr>
            <w:tcW w:w="2268" w:type="dxa"/>
            <w:vMerge/>
          </w:tcPr>
          <w:p w:rsidR="00AF7AB4" w:rsidRPr="00EB2D52" w:rsidRDefault="00AF7AB4" w:rsidP="00AF7AB4">
            <w:pPr>
              <w:rPr>
                <w:rFonts w:cs="Arial"/>
                <w:sz w:val="20"/>
              </w:rPr>
            </w:pPr>
          </w:p>
        </w:tc>
        <w:tc>
          <w:tcPr>
            <w:tcW w:w="4815" w:type="dxa"/>
            <w:vMerge/>
          </w:tcPr>
          <w:p w:rsidR="00AF7AB4" w:rsidRPr="00EB2D52" w:rsidRDefault="00AF7AB4" w:rsidP="00AF7AB4">
            <w:pPr>
              <w:rPr>
                <w:rFonts w:cs="Arial"/>
                <w:sz w:val="20"/>
              </w:rPr>
            </w:pPr>
          </w:p>
        </w:tc>
        <w:tc>
          <w:tcPr>
            <w:tcW w:w="765" w:type="dxa"/>
            <w:vMerge/>
          </w:tcPr>
          <w:p w:rsidR="00AF7AB4" w:rsidRPr="00EB2D52" w:rsidRDefault="00AF7AB4" w:rsidP="00AF7AB4">
            <w:pPr>
              <w:rPr>
                <w:rFonts w:cs="Arial"/>
                <w:sz w:val="20"/>
              </w:rPr>
            </w:pPr>
          </w:p>
        </w:tc>
        <w:tc>
          <w:tcPr>
            <w:tcW w:w="907" w:type="dxa"/>
          </w:tcPr>
          <w:p w:rsidR="00AF7AB4" w:rsidRPr="00EB2D52" w:rsidRDefault="00AF7AB4" w:rsidP="00AF7AB4">
            <w:pPr>
              <w:rPr>
                <w:rFonts w:cs="Arial"/>
                <w:b/>
                <w:sz w:val="20"/>
              </w:rPr>
            </w:pPr>
            <w:r w:rsidRPr="00EB2D52">
              <w:rPr>
                <w:rFonts w:cs="Arial"/>
                <w:b/>
                <w:sz w:val="20"/>
              </w:rPr>
              <w:t>App</w:t>
            </w:r>
          </w:p>
          <w:p w:rsidR="00AF7AB4" w:rsidRPr="00EB2D52" w:rsidRDefault="00AF7AB4" w:rsidP="00AF7AB4">
            <w:pPr>
              <w:rPr>
                <w:rFonts w:cs="Arial"/>
                <w:b/>
                <w:sz w:val="20"/>
              </w:rPr>
            </w:pPr>
            <w:r w:rsidRPr="00EB2D52">
              <w:rPr>
                <w:rFonts w:cs="Arial"/>
                <w:b/>
                <w:sz w:val="20"/>
              </w:rPr>
              <w:t>Form</w:t>
            </w:r>
            <w:r w:rsidRPr="00EB2D52">
              <w:rPr>
                <w:rFonts w:cs="Arial"/>
                <w:b/>
                <w:i/>
                <w:sz w:val="20"/>
              </w:rPr>
              <w:t xml:space="preserve">     </w:t>
            </w:r>
          </w:p>
        </w:tc>
        <w:tc>
          <w:tcPr>
            <w:tcW w:w="1211" w:type="dxa"/>
          </w:tcPr>
          <w:p w:rsidR="00AF7AB4" w:rsidRPr="00EB2D52" w:rsidRDefault="00AF7AB4" w:rsidP="00AF7AB4">
            <w:pPr>
              <w:rPr>
                <w:rFonts w:cs="Arial"/>
                <w:b/>
                <w:sz w:val="20"/>
              </w:rPr>
            </w:pPr>
            <w:r w:rsidRPr="00EB2D52">
              <w:rPr>
                <w:rFonts w:cs="Arial"/>
                <w:b/>
                <w:sz w:val="20"/>
              </w:rPr>
              <w:t>During</w:t>
            </w:r>
          </w:p>
          <w:p w:rsidR="00AF7AB4" w:rsidRPr="00EB2D52" w:rsidRDefault="00AF7AB4" w:rsidP="00AF7AB4">
            <w:pPr>
              <w:rPr>
                <w:rFonts w:cs="Arial"/>
                <w:b/>
                <w:i/>
                <w:sz w:val="20"/>
              </w:rPr>
            </w:pPr>
            <w:r w:rsidRPr="00EB2D52">
              <w:rPr>
                <w:rFonts w:cs="Arial"/>
                <w:b/>
                <w:sz w:val="20"/>
              </w:rPr>
              <w:t xml:space="preserve">Selection                </w:t>
            </w:r>
            <w:r w:rsidRPr="00EB2D52">
              <w:rPr>
                <w:rFonts w:cs="Arial"/>
                <w:b/>
                <w:i/>
                <w:sz w:val="20"/>
              </w:rPr>
              <w:t xml:space="preserve">        </w:t>
            </w:r>
          </w:p>
          <w:p w:rsidR="00AF7AB4" w:rsidRPr="00EB2D52" w:rsidRDefault="00AF7AB4" w:rsidP="00AF7AB4">
            <w:pPr>
              <w:rPr>
                <w:rFonts w:cs="Arial"/>
                <w:b/>
                <w:sz w:val="20"/>
              </w:rPr>
            </w:pPr>
          </w:p>
        </w:tc>
      </w:tr>
      <w:tr w:rsidR="00AF7AB4" w:rsidRPr="00EB2D52" w:rsidTr="00C50C22">
        <w:trPr>
          <w:trHeight w:val="240"/>
        </w:trPr>
        <w:tc>
          <w:tcPr>
            <w:tcW w:w="2268" w:type="dxa"/>
            <w:vMerge/>
          </w:tcPr>
          <w:p w:rsidR="00AF7AB4" w:rsidRPr="00EB2D52" w:rsidRDefault="00AF7AB4" w:rsidP="00AF7AB4">
            <w:pPr>
              <w:rPr>
                <w:rFonts w:cs="Arial"/>
                <w:sz w:val="20"/>
              </w:rPr>
            </w:pPr>
          </w:p>
        </w:tc>
        <w:tc>
          <w:tcPr>
            <w:tcW w:w="4815" w:type="dxa"/>
            <w:vAlign w:val="center"/>
          </w:tcPr>
          <w:p w:rsidR="00AF7AB4" w:rsidRPr="00EB2D52" w:rsidRDefault="00A7351A" w:rsidP="004C338D">
            <w:pPr>
              <w:rPr>
                <w:rFonts w:cs="Arial"/>
                <w:sz w:val="20"/>
              </w:rPr>
            </w:pPr>
            <w:r>
              <w:t>Degree</w:t>
            </w:r>
            <w:r w:rsidR="007708BB">
              <w:t xml:space="preserve"> or equivalent</w:t>
            </w:r>
            <w:bookmarkStart w:id="0" w:name="_GoBack"/>
            <w:bookmarkEnd w:id="0"/>
            <w:r w:rsidR="00224994">
              <w:t xml:space="preserve"> qualification in a subject relevant digital learning</w:t>
            </w:r>
          </w:p>
        </w:tc>
        <w:tc>
          <w:tcPr>
            <w:tcW w:w="765"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p>
        </w:tc>
      </w:tr>
      <w:tr w:rsidR="00AF7AB4" w:rsidRPr="00EB2D52" w:rsidTr="00C50C22">
        <w:trPr>
          <w:trHeight w:val="330"/>
        </w:trPr>
        <w:tc>
          <w:tcPr>
            <w:tcW w:w="2268" w:type="dxa"/>
            <w:vMerge/>
          </w:tcPr>
          <w:p w:rsidR="00AF7AB4" w:rsidRPr="00EB2D52" w:rsidRDefault="00AF7AB4" w:rsidP="00AF7AB4">
            <w:pPr>
              <w:rPr>
                <w:rFonts w:cs="Arial"/>
                <w:sz w:val="20"/>
              </w:rPr>
            </w:pPr>
          </w:p>
        </w:tc>
        <w:tc>
          <w:tcPr>
            <w:tcW w:w="4815" w:type="dxa"/>
            <w:vAlign w:val="center"/>
          </w:tcPr>
          <w:p w:rsidR="00AF7AB4" w:rsidRPr="00EB2D52" w:rsidRDefault="004C338D" w:rsidP="00775259">
            <w:pPr>
              <w:rPr>
                <w:rFonts w:cs="Arial"/>
                <w:sz w:val="20"/>
              </w:rPr>
            </w:pPr>
            <w:r>
              <w:rPr>
                <w:rFonts w:cs="Arial"/>
                <w:sz w:val="20"/>
              </w:rPr>
              <w:t>Level 2 or equivalent in English and Maths</w:t>
            </w:r>
          </w:p>
        </w:tc>
        <w:tc>
          <w:tcPr>
            <w:tcW w:w="765"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p>
        </w:tc>
      </w:tr>
      <w:tr w:rsidR="00AF7AB4" w:rsidRPr="00EB2D52" w:rsidTr="00C50C22">
        <w:trPr>
          <w:trHeight w:val="615"/>
        </w:trPr>
        <w:tc>
          <w:tcPr>
            <w:tcW w:w="2268" w:type="dxa"/>
            <w:vMerge w:val="restart"/>
          </w:tcPr>
          <w:p w:rsidR="00AF7AB4" w:rsidRPr="00EB2D52" w:rsidRDefault="00AF7AB4" w:rsidP="00AF7AB4">
            <w:pPr>
              <w:rPr>
                <w:rFonts w:cs="Arial"/>
                <w:sz w:val="20"/>
              </w:rPr>
            </w:pPr>
            <w:r w:rsidRPr="00EB2D52">
              <w:rPr>
                <w:rFonts w:cs="Arial"/>
                <w:sz w:val="20"/>
              </w:rPr>
              <w:t xml:space="preserve">2. </w:t>
            </w:r>
          </w:p>
          <w:p w:rsidR="00AF7AB4" w:rsidRPr="00EB2D52" w:rsidRDefault="00AF7AB4" w:rsidP="00AF7AB4">
            <w:pPr>
              <w:rPr>
                <w:rFonts w:cs="Arial"/>
                <w:sz w:val="20"/>
              </w:rPr>
            </w:pPr>
            <w:r w:rsidRPr="00EB2D52">
              <w:rPr>
                <w:rFonts w:cs="Arial"/>
                <w:sz w:val="20"/>
              </w:rPr>
              <w:t xml:space="preserve">SKILLS </w:t>
            </w:r>
          </w:p>
          <w:p w:rsidR="00AF7AB4" w:rsidRPr="00EB2D52" w:rsidRDefault="00AF7AB4" w:rsidP="00AF7AB4">
            <w:pPr>
              <w:rPr>
                <w:rFonts w:cs="Arial"/>
                <w:sz w:val="20"/>
              </w:rPr>
            </w:pPr>
            <w:r w:rsidRPr="00EB2D52">
              <w:rPr>
                <w:rFonts w:cs="Arial"/>
                <w:sz w:val="20"/>
              </w:rPr>
              <w:t>KNOWLEDGE</w:t>
            </w:r>
          </w:p>
          <w:p w:rsidR="00AF7AB4" w:rsidRPr="00EB2D52" w:rsidRDefault="00AF7AB4" w:rsidP="00AF7AB4">
            <w:pPr>
              <w:rPr>
                <w:rFonts w:cs="Arial"/>
                <w:sz w:val="20"/>
              </w:rPr>
            </w:pPr>
            <w:r w:rsidRPr="00EB2D52">
              <w:rPr>
                <w:rFonts w:cs="Arial"/>
                <w:sz w:val="20"/>
              </w:rPr>
              <w:t>EXPERIENCE</w:t>
            </w:r>
          </w:p>
        </w:tc>
        <w:tc>
          <w:tcPr>
            <w:tcW w:w="4815" w:type="dxa"/>
            <w:vAlign w:val="center"/>
          </w:tcPr>
          <w:p w:rsidR="00AF7AB4" w:rsidRPr="00EB2D52" w:rsidRDefault="004C338D" w:rsidP="00775259">
            <w:pPr>
              <w:rPr>
                <w:rFonts w:cs="Arial"/>
                <w:sz w:val="20"/>
              </w:rPr>
            </w:pPr>
            <w:r>
              <w:t>Knowledge of pedagogies and production methodologies for online and digital learning.</w:t>
            </w:r>
          </w:p>
        </w:tc>
        <w:tc>
          <w:tcPr>
            <w:tcW w:w="765"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C50C22">
        <w:trPr>
          <w:trHeight w:val="165"/>
        </w:trPr>
        <w:tc>
          <w:tcPr>
            <w:tcW w:w="2268" w:type="dxa"/>
            <w:vMerge/>
          </w:tcPr>
          <w:p w:rsidR="00AF7AB4" w:rsidRPr="00EB2D52" w:rsidRDefault="00AF7AB4" w:rsidP="00AF7AB4">
            <w:pPr>
              <w:rPr>
                <w:rFonts w:cs="Arial"/>
                <w:sz w:val="20"/>
              </w:rPr>
            </w:pPr>
          </w:p>
        </w:tc>
        <w:tc>
          <w:tcPr>
            <w:tcW w:w="4815" w:type="dxa"/>
            <w:vAlign w:val="center"/>
          </w:tcPr>
          <w:p w:rsidR="00AF7AB4" w:rsidRPr="00EB2D52" w:rsidRDefault="004C338D" w:rsidP="00775259">
            <w:pPr>
              <w:rPr>
                <w:rFonts w:cs="Arial"/>
                <w:sz w:val="20"/>
              </w:rPr>
            </w:pPr>
            <w:r>
              <w:t>An understanding of, or experience in, the design and delivery of commercial learning</w:t>
            </w:r>
          </w:p>
        </w:tc>
        <w:tc>
          <w:tcPr>
            <w:tcW w:w="765" w:type="dxa"/>
            <w:vAlign w:val="center"/>
          </w:tcPr>
          <w:p w:rsidR="00AF7AB4" w:rsidRPr="00EB2D52" w:rsidRDefault="00AF7AB4" w:rsidP="00AF7AB4">
            <w:pPr>
              <w:jc w:val="center"/>
              <w:rPr>
                <w:rFonts w:cs="Arial"/>
                <w:sz w:val="20"/>
              </w:rPr>
            </w:pPr>
            <w:r w:rsidRPr="00EB2D52">
              <w:rPr>
                <w:rFonts w:cs="Arial"/>
                <w:sz w:val="20"/>
              </w:rPr>
              <w:t>4</w:t>
            </w:r>
          </w:p>
        </w:tc>
        <w:tc>
          <w:tcPr>
            <w:tcW w:w="907" w:type="dxa"/>
            <w:shd w:val="clear" w:color="auto" w:fill="auto"/>
            <w:vAlign w:val="center"/>
          </w:tcPr>
          <w:p w:rsidR="00AF7AB4" w:rsidRPr="00EB2D52" w:rsidRDefault="00AF7AB4" w:rsidP="00AF7AB4">
            <w:pPr>
              <w:jc w:val="center"/>
              <w:rPr>
                <w:rFonts w:cs="Arial"/>
                <w:sz w:val="20"/>
              </w:rPr>
            </w:pP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C50C22">
        <w:trPr>
          <w:trHeight w:val="165"/>
        </w:trPr>
        <w:tc>
          <w:tcPr>
            <w:tcW w:w="2268" w:type="dxa"/>
            <w:vMerge/>
          </w:tcPr>
          <w:p w:rsidR="00AF7AB4" w:rsidRPr="00EB2D52" w:rsidRDefault="00AF7AB4" w:rsidP="00AF7AB4">
            <w:pPr>
              <w:rPr>
                <w:rFonts w:cs="Arial"/>
                <w:sz w:val="20"/>
              </w:rPr>
            </w:pPr>
          </w:p>
        </w:tc>
        <w:tc>
          <w:tcPr>
            <w:tcW w:w="4815" w:type="dxa"/>
            <w:vAlign w:val="center"/>
          </w:tcPr>
          <w:p w:rsidR="00AF7AB4" w:rsidRPr="00EB2D52" w:rsidRDefault="004C338D" w:rsidP="004C338D">
            <w:pPr>
              <w:rPr>
                <w:rFonts w:cs="Arial"/>
                <w:sz w:val="20"/>
              </w:rPr>
            </w:pPr>
            <w:r>
              <w:t>Experience of the design and production of digital guidance or support materials</w:t>
            </w:r>
          </w:p>
        </w:tc>
        <w:tc>
          <w:tcPr>
            <w:tcW w:w="765" w:type="dxa"/>
            <w:vAlign w:val="center"/>
          </w:tcPr>
          <w:p w:rsidR="00AF7AB4" w:rsidRPr="00EB2D52" w:rsidRDefault="00ED2163" w:rsidP="00AF7AB4">
            <w:pPr>
              <w:jc w:val="center"/>
              <w:rPr>
                <w:rFonts w:cs="Arial"/>
                <w:sz w:val="20"/>
              </w:rPr>
            </w:pPr>
            <w:r>
              <w:rPr>
                <w:rFonts w:cs="Arial"/>
                <w:sz w:val="20"/>
              </w:rPr>
              <w:t>3</w:t>
            </w: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4C338D" w:rsidRPr="00EB2D52" w:rsidTr="00C50C22">
        <w:trPr>
          <w:trHeight w:val="498"/>
        </w:trPr>
        <w:tc>
          <w:tcPr>
            <w:tcW w:w="2268" w:type="dxa"/>
            <w:vMerge/>
          </w:tcPr>
          <w:p w:rsidR="004C338D" w:rsidRPr="00EB2D52" w:rsidRDefault="004C338D" w:rsidP="00AF7AB4">
            <w:pPr>
              <w:rPr>
                <w:rFonts w:cs="Arial"/>
                <w:sz w:val="20"/>
              </w:rPr>
            </w:pPr>
          </w:p>
        </w:tc>
        <w:tc>
          <w:tcPr>
            <w:tcW w:w="4815" w:type="dxa"/>
            <w:vAlign w:val="center"/>
          </w:tcPr>
          <w:p w:rsidR="004C338D" w:rsidRPr="00EB2D52" w:rsidRDefault="004C338D" w:rsidP="004C338D">
            <w:pPr>
              <w:rPr>
                <w:rFonts w:cs="Arial"/>
                <w:sz w:val="20"/>
              </w:rPr>
            </w:pPr>
            <w:r>
              <w:t xml:space="preserve">Work effectively and collaborate with academic teams to develop learning materials </w:t>
            </w:r>
          </w:p>
        </w:tc>
        <w:tc>
          <w:tcPr>
            <w:tcW w:w="765" w:type="dxa"/>
            <w:tcBorders>
              <w:bottom w:val="single" w:sz="4" w:space="0" w:color="auto"/>
            </w:tcBorders>
            <w:vAlign w:val="center"/>
          </w:tcPr>
          <w:p w:rsidR="004C338D" w:rsidRPr="00EB2D52" w:rsidRDefault="004C338D" w:rsidP="00AF7AB4">
            <w:pPr>
              <w:jc w:val="center"/>
              <w:rPr>
                <w:rFonts w:cs="Arial"/>
                <w:sz w:val="20"/>
              </w:rPr>
            </w:pPr>
            <w:r>
              <w:rPr>
                <w:rFonts w:cs="Arial"/>
                <w:sz w:val="20"/>
              </w:rPr>
              <w:t>3</w:t>
            </w:r>
          </w:p>
        </w:tc>
        <w:tc>
          <w:tcPr>
            <w:tcW w:w="907" w:type="dxa"/>
            <w:shd w:val="clear" w:color="auto" w:fill="auto"/>
            <w:vAlign w:val="center"/>
          </w:tcPr>
          <w:p w:rsidR="004C338D" w:rsidRPr="00EB2D52" w:rsidRDefault="004C338D" w:rsidP="00AF7AB4">
            <w:pPr>
              <w:jc w:val="center"/>
              <w:rPr>
                <w:rFonts w:cs="Arial"/>
                <w:sz w:val="20"/>
              </w:rPr>
            </w:pPr>
          </w:p>
        </w:tc>
        <w:tc>
          <w:tcPr>
            <w:tcW w:w="1211" w:type="dxa"/>
            <w:shd w:val="clear" w:color="auto" w:fill="auto"/>
            <w:vAlign w:val="center"/>
          </w:tcPr>
          <w:p w:rsidR="004C338D" w:rsidRPr="00EB2D52" w:rsidRDefault="004C338D" w:rsidP="00AF7AB4">
            <w:pPr>
              <w:jc w:val="center"/>
              <w:rPr>
                <w:rFonts w:cs="Arial"/>
                <w:sz w:val="20"/>
              </w:rPr>
            </w:pPr>
          </w:p>
        </w:tc>
      </w:tr>
      <w:tr w:rsidR="004C338D" w:rsidRPr="00EB2D52" w:rsidTr="00C50C22">
        <w:trPr>
          <w:trHeight w:val="498"/>
        </w:trPr>
        <w:tc>
          <w:tcPr>
            <w:tcW w:w="2268" w:type="dxa"/>
            <w:vMerge/>
          </w:tcPr>
          <w:p w:rsidR="004C338D" w:rsidRPr="00EB2D52" w:rsidRDefault="004C338D" w:rsidP="00AF7AB4">
            <w:pPr>
              <w:rPr>
                <w:rFonts w:cs="Arial"/>
                <w:sz w:val="20"/>
              </w:rPr>
            </w:pPr>
          </w:p>
        </w:tc>
        <w:tc>
          <w:tcPr>
            <w:tcW w:w="4815" w:type="dxa"/>
            <w:vAlign w:val="center"/>
          </w:tcPr>
          <w:p w:rsidR="004C338D" w:rsidRPr="00EB2D52" w:rsidRDefault="004C338D" w:rsidP="004C338D">
            <w:pPr>
              <w:rPr>
                <w:rFonts w:cs="Arial"/>
                <w:sz w:val="20"/>
              </w:rPr>
            </w:pPr>
            <w:r>
              <w:t>Experience of supporting/embedding institutional responses to national and local policy (quality, assessment, assignment submission etc) in digital platforms</w:t>
            </w:r>
          </w:p>
        </w:tc>
        <w:tc>
          <w:tcPr>
            <w:tcW w:w="765" w:type="dxa"/>
            <w:tcBorders>
              <w:bottom w:val="single" w:sz="4" w:space="0" w:color="auto"/>
            </w:tcBorders>
            <w:vAlign w:val="center"/>
          </w:tcPr>
          <w:p w:rsidR="004C338D" w:rsidRPr="00EB2D52" w:rsidRDefault="004C338D" w:rsidP="00AF7AB4">
            <w:pPr>
              <w:jc w:val="center"/>
              <w:rPr>
                <w:rFonts w:cs="Arial"/>
                <w:sz w:val="20"/>
              </w:rPr>
            </w:pPr>
            <w:r>
              <w:rPr>
                <w:rFonts w:cs="Arial"/>
                <w:sz w:val="20"/>
              </w:rPr>
              <w:t>3</w:t>
            </w:r>
          </w:p>
        </w:tc>
        <w:tc>
          <w:tcPr>
            <w:tcW w:w="907" w:type="dxa"/>
            <w:shd w:val="clear" w:color="auto" w:fill="auto"/>
            <w:vAlign w:val="center"/>
          </w:tcPr>
          <w:p w:rsidR="004C338D" w:rsidRPr="00EB2D52" w:rsidRDefault="004C338D" w:rsidP="00AF7AB4">
            <w:pPr>
              <w:jc w:val="center"/>
              <w:rPr>
                <w:rFonts w:cs="Arial"/>
                <w:sz w:val="20"/>
              </w:rPr>
            </w:pPr>
          </w:p>
        </w:tc>
        <w:tc>
          <w:tcPr>
            <w:tcW w:w="1211" w:type="dxa"/>
            <w:shd w:val="clear" w:color="auto" w:fill="auto"/>
            <w:vAlign w:val="center"/>
          </w:tcPr>
          <w:p w:rsidR="004C338D" w:rsidRPr="00EB2D52" w:rsidRDefault="004C338D" w:rsidP="00AF7AB4">
            <w:pPr>
              <w:jc w:val="center"/>
              <w:rPr>
                <w:rFonts w:cs="Arial"/>
                <w:sz w:val="20"/>
              </w:rPr>
            </w:pPr>
          </w:p>
        </w:tc>
      </w:tr>
      <w:tr w:rsidR="00AF7AB4" w:rsidRPr="00EB2D52" w:rsidTr="00C50C22">
        <w:trPr>
          <w:trHeight w:val="578"/>
        </w:trPr>
        <w:tc>
          <w:tcPr>
            <w:tcW w:w="2268" w:type="dxa"/>
            <w:vMerge w:val="restart"/>
          </w:tcPr>
          <w:p w:rsidR="00AF7AB4" w:rsidRPr="00EB2D52" w:rsidRDefault="00AF7AB4" w:rsidP="00AF7AB4">
            <w:pPr>
              <w:rPr>
                <w:rFonts w:cs="Arial"/>
                <w:sz w:val="20"/>
              </w:rPr>
            </w:pPr>
            <w:r w:rsidRPr="00EB2D52">
              <w:rPr>
                <w:rFonts w:cs="Arial"/>
                <w:sz w:val="20"/>
              </w:rPr>
              <w:t>3. COMPETENCIES</w:t>
            </w:r>
          </w:p>
          <w:p w:rsidR="00AF7AB4" w:rsidRPr="00EB2D52" w:rsidRDefault="00AF7AB4" w:rsidP="00AF7AB4">
            <w:pPr>
              <w:rPr>
                <w:rFonts w:cs="Arial"/>
                <w:sz w:val="20"/>
              </w:rPr>
            </w:pPr>
          </w:p>
          <w:p w:rsidR="00AF7AB4" w:rsidRPr="00EB2D52" w:rsidRDefault="00AF7AB4" w:rsidP="00775259">
            <w:pPr>
              <w:rPr>
                <w:rFonts w:cs="Arial"/>
                <w:sz w:val="20"/>
              </w:rPr>
            </w:pPr>
            <w:r w:rsidRPr="00EB2D52">
              <w:rPr>
                <w:rFonts w:cs="Arial"/>
                <w:i/>
                <w:sz w:val="20"/>
              </w:rPr>
              <w:t>For all staff four key competencies are to be used as criteria.  Only Managers are to be assessed on six competencies</w:t>
            </w:r>
          </w:p>
        </w:tc>
        <w:tc>
          <w:tcPr>
            <w:tcW w:w="4815" w:type="dxa"/>
            <w:vAlign w:val="center"/>
          </w:tcPr>
          <w:p w:rsidR="00C50C22" w:rsidRPr="00C50C22" w:rsidRDefault="00C50C22" w:rsidP="00C50C22">
            <w:pPr>
              <w:contextualSpacing/>
              <w:rPr>
                <w:szCs w:val="22"/>
                <w:lang w:val="en-US"/>
              </w:rPr>
            </w:pPr>
            <w:r w:rsidRPr="00C50C22">
              <w:rPr>
                <w:szCs w:val="22"/>
              </w:rPr>
              <w:t>A proven ability to deploy inspirational leadership, which commands respect, inspires trust and motivates others to succeed.</w:t>
            </w:r>
          </w:p>
          <w:p w:rsidR="00AF7AB4" w:rsidRPr="00EB2D52" w:rsidRDefault="00AF7AB4" w:rsidP="00775259">
            <w:pPr>
              <w:rPr>
                <w:rFonts w:cs="Arial"/>
                <w:sz w:val="20"/>
              </w:rPr>
            </w:pPr>
          </w:p>
        </w:tc>
        <w:tc>
          <w:tcPr>
            <w:tcW w:w="765" w:type="dxa"/>
            <w:shd w:val="thinDiagCross" w:color="auto" w:fill="D9D9D9"/>
            <w:vAlign w:val="center"/>
          </w:tcPr>
          <w:p w:rsidR="00AF7AB4" w:rsidRPr="00EB2D52" w:rsidRDefault="00AF7AB4" w:rsidP="00AF7AB4">
            <w:pPr>
              <w:jc w:val="center"/>
              <w:rPr>
                <w:rFonts w:cs="Arial"/>
                <w:sz w:val="20"/>
              </w:rPr>
            </w:pPr>
          </w:p>
        </w:tc>
        <w:tc>
          <w:tcPr>
            <w:tcW w:w="907"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C50C22">
        <w:trPr>
          <w:trHeight w:val="558"/>
        </w:trPr>
        <w:tc>
          <w:tcPr>
            <w:tcW w:w="2268" w:type="dxa"/>
            <w:vMerge/>
          </w:tcPr>
          <w:p w:rsidR="00AF7AB4" w:rsidRPr="00EB2D52" w:rsidRDefault="00AF7AB4" w:rsidP="00AF7AB4">
            <w:pPr>
              <w:rPr>
                <w:rFonts w:cs="Arial"/>
                <w:sz w:val="20"/>
              </w:rPr>
            </w:pPr>
          </w:p>
        </w:tc>
        <w:tc>
          <w:tcPr>
            <w:tcW w:w="4815" w:type="dxa"/>
            <w:vAlign w:val="center"/>
          </w:tcPr>
          <w:p w:rsidR="00C50C22" w:rsidRPr="00C50C22" w:rsidRDefault="00C50C22" w:rsidP="00C50C22">
            <w:pPr>
              <w:contextualSpacing/>
              <w:rPr>
                <w:szCs w:val="22"/>
                <w:lang w:val="en-US"/>
              </w:rPr>
            </w:pPr>
            <w:r w:rsidRPr="00C50C22">
              <w:rPr>
                <w:szCs w:val="22"/>
              </w:rPr>
              <w:t>Demonstrable ability to think strategically and work toward a longer-term vision, including evidence of thinking commercially, creatively and innovatively.</w:t>
            </w:r>
          </w:p>
          <w:p w:rsidR="00AF7AB4" w:rsidRPr="00EB2D52" w:rsidRDefault="00AF7AB4" w:rsidP="00775259">
            <w:pPr>
              <w:rPr>
                <w:rFonts w:cs="Arial"/>
                <w:sz w:val="20"/>
              </w:rPr>
            </w:pPr>
          </w:p>
        </w:tc>
        <w:tc>
          <w:tcPr>
            <w:tcW w:w="765" w:type="dxa"/>
            <w:shd w:val="thinDiagCross" w:color="auto" w:fill="D9D9D9"/>
            <w:vAlign w:val="center"/>
          </w:tcPr>
          <w:p w:rsidR="00AF7AB4" w:rsidRPr="00EB2D52" w:rsidRDefault="00AF7AB4" w:rsidP="00AF7AB4">
            <w:pPr>
              <w:jc w:val="center"/>
              <w:rPr>
                <w:rFonts w:cs="Arial"/>
                <w:sz w:val="20"/>
              </w:rPr>
            </w:pPr>
          </w:p>
        </w:tc>
        <w:tc>
          <w:tcPr>
            <w:tcW w:w="907" w:type="dxa"/>
            <w:shd w:val="clear" w:color="auto" w:fill="auto"/>
            <w:vAlign w:val="center"/>
          </w:tcPr>
          <w:p w:rsidR="00AF7AB4" w:rsidRPr="00EB2D52" w:rsidRDefault="00C50C22" w:rsidP="00AF7AB4">
            <w:pPr>
              <w:jc w:val="center"/>
              <w:rPr>
                <w:rFonts w:cs="Arial"/>
                <w:sz w:val="20"/>
              </w:rPr>
            </w:pPr>
            <w:r>
              <w:rPr>
                <w:rFonts w:cs="Arial"/>
                <w:sz w:val="20"/>
              </w:rPr>
              <w:t>√</w:t>
            </w:r>
            <w:r>
              <w:rPr>
                <w:rFonts w:cs="Arial"/>
                <w:sz w:val="20"/>
              </w:rPr>
              <w:tab/>
            </w: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AF7AB4" w:rsidRPr="00EB2D52" w:rsidTr="00C50C22">
        <w:trPr>
          <w:trHeight w:val="594"/>
        </w:trPr>
        <w:tc>
          <w:tcPr>
            <w:tcW w:w="2268" w:type="dxa"/>
            <w:vMerge/>
          </w:tcPr>
          <w:p w:rsidR="00AF7AB4" w:rsidRPr="00EB2D52" w:rsidRDefault="00AF7AB4" w:rsidP="00AF7AB4">
            <w:pPr>
              <w:rPr>
                <w:rFonts w:cs="Arial"/>
                <w:sz w:val="20"/>
              </w:rPr>
            </w:pPr>
          </w:p>
        </w:tc>
        <w:tc>
          <w:tcPr>
            <w:tcW w:w="4815" w:type="dxa"/>
            <w:vAlign w:val="center"/>
          </w:tcPr>
          <w:p w:rsidR="00AF7AB4" w:rsidRPr="00EB2D52" w:rsidRDefault="00C50C22" w:rsidP="00775259">
            <w:pPr>
              <w:rPr>
                <w:rFonts w:cs="Arial"/>
                <w:sz w:val="20"/>
              </w:rPr>
            </w:pPr>
            <w:r w:rsidRPr="00C50C22">
              <w:rPr>
                <w:szCs w:val="22"/>
              </w:rPr>
              <w:t>A clear and deep understanding of the needs and aspirations of stakeholders</w:t>
            </w:r>
          </w:p>
        </w:tc>
        <w:tc>
          <w:tcPr>
            <w:tcW w:w="765" w:type="dxa"/>
            <w:shd w:val="thinDiagCross" w:color="auto" w:fill="D9D9D9"/>
            <w:vAlign w:val="center"/>
          </w:tcPr>
          <w:p w:rsidR="00AF7AB4" w:rsidRPr="00EB2D52" w:rsidRDefault="00AF7AB4" w:rsidP="00AF7AB4">
            <w:pPr>
              <w:jc w:val="center"/>
              <w:rPr>
                <w:rFonts w:cs="Arial"/>
                <w:sz w:val="20"/>
              </w:rPr>
            </w:pPr>
          </w:p>
        </w:tc>
        <w:tc>
          <w:tcPr>
            <w:tcW w:w="907" w:type="dxa"/>
            <w:shd w:val="clear" w:color="auto" w:fill="auto"/>
            <w:vAlign w:val="center"/>
          </w:tcPr>
          <w:p w:rsidR="00AF7AB4" w:rsidRPr="00EB2D52" w:rsidRDefault="00C50C22" w:rsidP="00AF7AB4">
            <w:pPr>
              <w:jc w:val="center"/>
              <w:rPr>
                <w:rFonts w:cs="Arial"/>
                <w:sz w:val="20"/>
              </w:rPr>
            </w:pPr>
            <w:r>
              <w:rPr>
                <w:rFonts w:cs="Arial"/>
                <w:sz w:val="20"/>
              </w:rPr>
              <w:t>√</w:t>
            </w:r>
            <w:r>
              <w:rPr>
                <w:rFonts w:cs="Arial"/>
                <w:sz w:val="20"/>
              </w:rPr>
              <w:tab/>
            </w:r>
          </w:p>
        </w:tc>
        <w:tc>
          <w:tcPr>
            <w:tcW w:w="1211" w:type="dxa"/>
            <w:shd w:val="clear" w:color="auto" w:fill="auto"/>
            <w:vAlign w:val="center"/>
          </w:tcPr>
          <w:p w:rsidR="00AF7AB4" w:rsidRPr="00EB2D52" w:rsidRDefault="00AF7AB4" w:rsidP="00AF7AB4">
            <w:pPr>
              <w:jc w:val="center"/>
              <w:rPr>
                <w:rFonts w:cs="Arial"/>
                <w:sz w:val="20"/>
              </w:rPr>
            </w:pPr>
            <w:r w:rsidRPr="00EB2D52">
              <w:rPr>
                <w:rFonts w:cs="Arial"/>
                <w:sz w:val="20"/>
              </w:rPr>
              <w:t>√</w:t>
            </w:r>
          </w:p>
        </w:tc>
      </w:tr>
      <w:tr w:rsidR="00C50C22" w:rsidRPr="00EB2D52" w:rsidTr="00C50C22">
        <w:trPr>
          <w:trHeight w:val="645"/>
        </w:trPr>
        <w:tc>
          <w:tcPr>
            <w:tcW w:w="2268" w:type="dxa"/>
            <w:vMerge/>
          </w:tcPr>
          <w:p w:rsidR="00C50C22" w:rsidRPr="00EB2D52" w:rsidRDefault="00C50C22" w:rsidP="00AF7AB4">
            <w:pPr>
              <w:rPr>
                <w:rFonts w:cs="Arial"/>
                <w:sz w:val="20"/>
              </w:rPr>
            </w:pPr>
          </w:p>
        </w:tc>
        <w:tc>
          <w:tcPr>
            <w:tcW w:w="4815" w:type="dxa"/>
            <w:vAlign w:val="center"/>
          </w:tcPr>
          <w:p w:rsidR="00C50C22" w:rsidRPr="00C50C22" w:rsidRDefault="00C50C22" w:rsidP="00C50C22">
            <w:pPr>
              <w:contextualSpacing/>
              <w:rPr>
                <w:szCs w:val="22"/>
              </w:rPr>
            </w:pPr>
            <w:r w:rsidRPr="00C50C22">
              <w:rPr>
                <w:szCs w:val="22"/>
              </w:rPr>
              <w:t>Demonstrable ability to confidently operate in a dy</w:t>
            </w:r>
            <w:r>
              <w:rPr>
                <w:szCs w:val="22"/>
              </w:rPr>
              <w:t>namic and changeable climate.</w:t>
            </w:r>
            <w:r>
              <w:rPr>
                <w:szCs w:val="22"/>
              </w:rPr>
              <w:tab/>
            </w:r>
            <w:r>
              <w:rPr>
                <w:szCs w:val="22"/>
              </w:rPr>
              <w:tab/>
            </w:r>
          </w:p>
        </w:tc>
        <w:tc>
          <w:tcPr>
            <w:tcW w:w="765" w:type="dxa"/>
            <w:shd w:val="thinDiagCross" w:color="auto" w:fill="D9D9D9"/>
            <w:vAlign w:val="center"/>
          </w:tcPr>
          <w:p w:rsidR="00C50C22" w:rsidRPr="00EB2D52" w:rsidRDefault="00C50C22" w:rsidP="00AF7AB4">
            <w:pPr>
              <w:jc w:val="center"/>
              <w:rPr>
                <w:rFonts w:cs="Arial"/>
                <w:sz w:val="20"/>
              </w:rPr>
            </w:pPr>
          </w:p>
        </w:tc>
        <w:tc>
          <w:tcPr>
            <w:tcW w:w="907" w:type="dxa"/>
            <w:shd w:val="clear" w:color="auto" w:fill="auto"/>
            <w:vAlign w:val="center"/>
          </w:tcPr>
          <w:p w:rsidR="00C50C22" w:rsidRPr="00EB2D52" w:rsidRDefault="00C50C22" w:rsidP="00AF7AB4">
            <w:pPr>
              <w:jc w:val="center"/>
              <w:rPr>
                <w:rFonts w:cs="Arial"/>
                <w:sz w:val="20"/>
              </w:rPr>
            </w:pPr>
            <w:r>
              <w:rPr>
                <w:rFonts w:cs="Arial"/>
                <w:sz w:val="20"/>
              </w:rPr>
              <w:t>√</w:t>
            </w:r>
            <w:r>
              <w:rPr>
                <w:rFonts w:cs="Arial"/>
                <w:sz w:val="20"/>
              </w:rPr>
              <w:tab/>
            </w:r>
          </w:p>
        </w:tc>
        <w:tc>
          <w:tcPr>
            <w:tcW w:w="1211" w:type="dxa"/>
            <w:shd w:val="clear" w:color="auto" w:fill="auto"/>
            <w:vAlign w:val="center"/>
          </w:tcPr>
          <w:p w:rsidR="00C50C22" w:rsidRPr="00EB2D52" w:rsidRDefault="00C50C22" w:rsidP="00AF7AB4">
            <w:pPr>
              <w:jc w:val="center"/>
              <w:rPr>
                <w:rFonts w:cs="Arial"/>
                <w:sz w:val="20"/>
              </w:rPr>
            </w:pPr>
            <w:r>
              <w:rPr>
                <w:rFonts w:cs="Arial"/>
                <w:sz w:val="20"/>
              </w:rPr>
              <w:t>√</w:t>
            </w:r>
            <w:r>
              <w:rPr>
                <w:rFonts w:cs="Arial"/>
                <w:sz w:val="20"/>
              </w:rPr>
              <w:tab/>
            </w:r>
          </w:p>
        </w:tc>
      </w:tr>
      <w:tr w:rsidR="00C50C22" w:rsidRPr="00EB2D52" w:rsidTr="00C50C22">
        <w:trPr>
          <w:trHeight w:val="645"/>
        </w:trPr>
        <w:tc>
          <w:tcPr>
            <w:tcW w:w="2268" w:type="dxa"/>
            <w:vMerge/>
          </w:tcPr>
          <w:p w:rsidR="00C50C22" w:rsidRPr="00EB2D52" w:rsidRDefault="00C50C22" w:rsidP="00AF7AB4">
            <w:pPr>
              <w:rPr>
                <w:rFonts w:cs="Arial"/>
                <w:sz w:val="20"/>
              </w:rPr>
            </w:pPr>
          </w:p>
        </w:tc>
        <w:tc>
          <w:tcPr>
            <w:tcW w:w="4815" w:type="dxa"/>
            <w:vAlign w:val="center"/>
          </w:tcPr>
          <w:p w:rsidR="00C50C22" w:rsidRPr="00C50C22" w:rsidRDefault="00C50C22" w:rsidP="00C50C22">
            <w:pPr>
              <w:contextualSpacing/>
              <w:rPr>
                <w:szCs w:val="22"/>
                <w:lang w:val="en-US"/>
              </w:rPr>
            </w:pPr>
            <w:r w:rsidRPr="00C50C22">
              <w:rPr>
                <w:szCs w:val="22"/>
              </w:rPr>
              <w:t>Curiosity and the impulse to seek new information and experiences so as to explore new, unique and different possibilities.</w:t>
            </w:r>
          </w:p>
          <w:p w:rsidR="00C50C22" w:rsidRPr="00C50C22" w:rsidRDefault="00C50C22" w:rsidP="00C50C22">
            <w:pPr>
              <w:contextualSpacing/>
              <w:rPr>
                <w:szCs w:val="22"/>
              </w:rPr>
            </w:pPr>
          </w:p>
        </w:tc>
        <w:tc>
          <w:tcPr>
            <w:tcW w:w="765" w:type="dxa"/>
            <w:shd w:val="thinDiagCross" w:color="auto" w:fill="D9D9D9"/>
            <w:vAlign w:val="center"/>
          </w:tcPr>
          <w:p w:rsidR="00C50C22" w:rsidRPr="00EB2D52" w:rsidRDefault="00C50C22" w:rsidP="00AF7AB4">
            <w:pPr>
              <w:jc w:val="center"/>
              <w:rPr>
                <w:rFonts w:cs="Arial"/>
                <w:sz w:val="20"/>
              </w:rPr>
            </w:pPr>
          </w:p>
        </w:tc>
        <w:tc>
          <w:tcPr>
            <w:tcW w:w="907" w:type="dxa"/>
            <w:shd w:val="clear" w:color="auto" w:fill="auto"/>
            <w:vAlign w:val="center"/>
          </w:tcPr>
          <w:p w:rsidR="00C50C22" w:rsidRPr="00EB2D52" w:rsidRDefault="00C50C22" w:rsidP="00AF7AB4">
            <w:pPr>
              <w:jc w:val="center"/>
              <w:rPr>
                <w:rFonts w:cs="Arial"/>
                <w:sz w:val="20"/>
              </w:rPr>
            </w:pPr>
            <w:r>
              <w:rPr>
                <w:rFonts w:cs="Arial"/>
                <w:sz w:val="20"/>
              </w:rPr>
              <w:t>√</w:t>
            </w:r>
          </w:p>
        </w:tc>
        <w:tc>
          <w:tcPr>
            <w:tcW w:w="1211" w:type="dxa"/>
            <w:shd w:val="clear" w:color="auto" w:fill="auto"/>
            <w:vAlign w:val="center"/>
          </w:tcPr>
          <w:p w:rsidR="00C50C22" w:rsidRPr="00EB2D52" w:rsidRDefault="00C50C22" w:rsidP="00C50C22">
            <w:pPr>
              <w:jc w:val="center"/>
              <w:rPr>
                <w:rFonts w:cs="Arial"/>
                <w:sz w:val="20"/>
              </w:rPr>
            </w:pPr>
            <w:r w:rsidRPr="00C50C22">
              <w:rPr>
                <w:rFonts w:cs="Arial"/>
                <w:sz w:val="20"/>
              </w:rPr>
              <w:t>√</w:t>
            </w:r>
            <w:r w:rsidRPr="00C50C22">
              <w:rPr>
                <w:rFonts w:cs="Arial"/>
                <w:sz w:val="20"/>
              </w:rPr>
              <w:tab/>
            </w:r>
          </w:p>
        </w:tc>
      </w:tr>
      <w:tr w:rsidR="00AF7AB4" w:rsidRPr="00EB2D52" w:rsidTr="00C50C22">
        <w:trPr>
          <w:trHeight w:val="645"/>
        </w:trPr>
        <w:tc>
          <w:tcPr>
            <w:tcW w:w="2268" w:type="dxa"/>
            <w:vMerge/>
          </w:tcPr>
          <w:p w:rsidR="00AF7AB4" w:rsidRPr="00EB2D52" w:rsidRDefault="00AF7AB4" w:rsidP="00AF7AB4">
            <w:pPr>
              <w:rPr>
                <w:rFonts w:cs="Arial"/>
                <w:sz w:val="20"/>
              </w:rPr>
            </w:pPr>
          </w:p>
        </w:tc>
        <w:tc>
          <w:tcPr>
            <w:tcW w:w="4815" w:type="dxa"/>
            <w:vAlign w:val="center"/>
          </w:tcPr>
          <w:p w:rsidR="00AF7AB4" w:rsidRPr="00C50C22" w:rsidRDefault="00C50C22" w:rsidP="00C50C22">
            <w:pPr>
              <w:contextualSpacing/>
              <w:rPr>
                <w:szCs w:val="22"/>
                <w:lang w:val="en-US"/>
              </w:rPr>
            </w:pPr>
            <w:r w:rsidRPr="00C50C22">
              <w:rPr>
                <w:szCs w:val="22"/>
              </w:rPr>
              <w:t>A passion and commitment to ensure a high quality of provision.</w:t>
            </w:r>
          </w:p>
        </w:tc>
        <w:tc>
          <w:tcPr>
            <w:tcW w:w="765" w:type="dxa"/>
            <w:shd w:val="thinDiagCross" w:color="auto" w:fill="D9D9D9"/>
            <w:vAlign w:val="center"/>
          </w:tcPr>
          <w:p w:rsidR="00AF7AB4" w:rsidRPr="00EB2D52" w:rsidRDefault="00AF7AB4" w:rsidP="00AF7AB4">
            <w:pPr>
              <w:jc w:val="center"/>
              <w:rPr>
                <w:rFonts w:cs="Arial"/>
                <w:sz w:val="20"/>
              </w:rPr>
            </w:pPr>
          </w:p>
        </w:tc>
        <w:tc>
          <w:tcPr>
            <w:tcW w:w="907" w:type="dxa"/>
            <w:shd w:val="clear" w:color="auto" w:fill="auto"/>
            <w:vAlign w:val="center"/>
          </w:tcPr>
          <w:p w:rsidR="00AF7AB4" w:rsidRPr="00EB2D52" w:rsidRDefault="00C50C22" w:rsidP="00AF7AB4">
            <w:pPr>
              <w:jc w:val="center"/>
              <w:rPr>
                <w:rFonts w:cs="Arial"/>
                <w:sz w:val="20"/>
              </w:rPr>
            </w:pPr>
            <w:r>
              <w:rPr>
                <w:rFonts w:cs="Arial"/>
                <w:sz w:val="20"/>
              </w:rPr>
              <w:t>√</w:t>
            </w:r>
          </w:p>
        </w:tc>
        <w:tc>
          <w:tcPr>
            <w:tcW w:w="1211" w:type="dxa"/>
            <w:shd w:val="clear" w:color="auto" w:fill="auto"/>
            <w:vAlign w:val="center"/>
          </w:tcPr>
          <w:p w:rsidR="00AF7AB4" w:rsidRPr="00EB2D52" w:rsidRDefault="00C50C22" w:rsidP="00AF7AB4">
            <w:pPr>
              <w:jc w:val="center"/>
              <w:rPr>
                <w:rFonts w:cs="Arial"/>
                <w:sz w:val="20"/>
              </w:rPr>
            </w:pPr>
            <w:r>
              <w:rPr>
                <w:rFonts w:cs="Arial"/>
                <w:sz w:val="20"/>
              </w:rPr>
              <w:t>√</w:t>
            </w:r>
          </w:p>
        </w:tc>
      </w:tr>
      <w:tr w:rsidR="004D3ADF" w:rsidRPr="00EB2D52" w:rsidTr="00C50C22">
        <w:trPr>
          <w:trHeight w:val="645"/>
        </w:trPr>
        <w:tc>
          <w:tcPr>
            <w:tcW w:w="2268" w:type="dxa"/>
            <w:vMerge w:val="restart"/>
          </w:tcPr>
          <w:p w:rsidR="004D3ADF" w:rsidRPr="00EB2D52" w:rsidRDefault="004D3ADF" w:rsidP="004D3ADF">
            <w:pPr>
              <w:rPr>
                <w:rFonts w:cs="Arial"/>
                <w:sz w:val="20"/>
              </w:rPr>
            </w:pPr>
            <w:r>
              <w:rPr>
                <w:rFonts w:cs="Arial"/>
                <w:sz w:val="20"/>
              </w:rPr>
              <w:lastRenderedPageBreak/>
              <w:t>4. VALUES</w:t>
            </w:r>
          </w:p>
        </w:tc>
        <w:tc>
          <w:tcPr>
            <w:tcW w:w="4815" w:type="dxa"/>
          </w:tcPr>
          <w:p w:rsidR="00C50C22" w:rsidRPr="00C50C22" w:rsidRDefault="00C50C22" w:rsidP="00C50C22">
            <w:pPr>
              <w:contextualSpacing/>
              <w:rPr>
                <w:szCs w:val="22"/>
                <w:lang w:val="en-US"/>
              </w:rPr>
            </w:pPr>
            <w:r w:rsidRPr="00C50C22">
              <w:rPr>
                <w:szCs w:val="22"/>
              </w:rPr>
              <w:t>Ambition: challenging self, innovating, thinking beyond conventions and striving to achieve excellence in everything we do.</w:t>
            </w:r>
          </w:p>
        </w:tc>
        <w:tc>
          <w:tcPr>
            <w:tcW w:w="765" w:type="dxa"/>
            <w:shd w:val="thinDiagCross" w:color="auto" w:fill="D9D9D9"/>
            <w:vAlign w:val="center"/>
          </w:tcPr>
          <w:p w:rsidR="004D3ADF" w:rsidRPr="00EB2D52" w:rsidRDefault="004D3ADF" w:rsidP="004D3ADF">
            <w:pPr>
              <w:jc w:val="center"/>
              <w:rPr>
                <w:rFonts w:cs="Arial"/>
                <w:sz w:val="20"/>
              </w:rPr>
            </w:pPr>
          </w:p>
        </w:tc>
        <w:tc>
          <w:tcPr>
            <w:tcW w:w="907" w:type="dxa"/>
            <w:shd w:val="clear" w:color="auto" w:fill="auto"/>
            <w:vAlign w:val="center"/>
          </w:tcPr>
          <w:p w:rsidR="004D3ADF" w:rsidRPr="00EB2D52" w:rsidRDefault="004D3ADF" w:rsidP="004D3ADF">
            <w:pPr>
              <w:jc w:val="center"/>
              <w:rPr>
                <w:rFonts w:cs="Arial"/>
                <w:sz w:val="20"/>
              </w:rPr>
            </w:pPr>
          </w:p>
        </w:tc>
        <w:tc>
          <w:tcPr>
            <w:tcW w:w="1211" w:type="dxa"/>
            <w:shd w:val="clear" w:color="auto" w:fill="auto"/>
            <w:vAlign w:val="center"/>
          </w:tcPr>
          <w:p w:rsidR="004D3ADF" w:rsidRDefault="004D3ADF" w:rsidP="004D3ADF">
            <w:pPr>
              <w:jc w:val="center"/>
            </w:pPr>
            <w:r w:rsidRPr="008F18D1">
              <w:rPr>
                <w:rFonts w:cs="Arial"/>
                <w:sz w:val="20"/>
              </w:rPr>
              <w:t>√</w:t>
            </w:r>
          </w:p>
        </w:tc>
      </w:tr>
      <w:tr w:rsidR="004D3ADF" w:rsidRPr="00EB2D52" w:rsidTr="00C50C22">
        <w:trPr>
          <w:trHeight w:val="645"/>
        </w:trPr>
        <w:tc>
          <w:tcPr>
            <w:tcW w:w="2268" w:type="dxa"/>
            <w:vMerge/>
          </w:tcPr>
          <w:p w:rsidR="004D3ADF" w:rsidRPr="00EB2D52" w:rsidRDefault="004D3ADF" w:rsidP="004D3ADF">
            <w:pPr>
              <w:rPr>
                <w:rFonts w:cs="Arial"/>
                <w:sz w:val="20"/>
              </w:rPr>
            </w:pPr>
          </w:p>
        </w:tc>
        <w:tc>
          <w:tcPr>
            <w:tcW w:w="4815" w:type="dxa"/>
          </w:tcPr>
          <w:p w:rsidR="004D3ADF" w:rsidRPr="00C50C22" w:rsidRDefault="00C50C22" w:rsidP="00C50C22">
            <w:pPr>
              <w:contextualSpacing/>
              <w:rPr>
                <w:szCs w:val="22"/>
                <w:lang w:val="en-US"/>
              </w:rPr>
            </w:pPr>
            <w:r w:rsidRPr="00C50C22">
              <w:rPr>
                <w:szCs w:val="22"/>
              </w:rPr>
              <w:t>Professionalism: timely and punctual, take responsibility, well organised, reliable and trusted, consistent, humility and care of self and others.</w:t>
            </w:r>
          </w:p>
        </w:tc>
        <w:tc>
          <w:tcPr>
            <w:tcW w:w="765" w:type="dxa"/>
            <w:shd w:val="thinDiagCross" w:color="auto" w:fill="D9D9D9"/>
            <w:vAlign w:val="center"/>
          </w:tcPr>
          <w:p w:rsidR="004D3ADF" w:rsidRPr="00EB2D52" w:rsidRDefault="004D3ADF" w:rsidP="004D3ADF">
            <w:pPr>
              <w:jc w:val="center"/>
              <w:rPr>
                <w:rFonts w:cs="Arial"/>
                <w:sz w:val="20"/>
              </w:rPr>
            </w:pPr>
          </w:p>
        </w:tc>
        <w:tc>
          <w:tcPr>
            <w:tcW w:w="907" w:type="dxa"/>
            <w:shd w:val="clear" w:color="auto" w:fill="auto"/>
            <w:vAlign w:val="center"/>
          </w:tcPr>
          <w:p w:rsidR="004D3ADF" w:rsidRPr="00EB2D52" w:rsidRDefault="004D3ADF" w:rsidP="004D3ADF">
            <w:pPr>
              <w:jc w:val="center"/>
              <w:rPr>
                <w:rFonts w:cs="Arial"/>
                <w:sz w:val="20"/>
              </w:rPr>
            </w:pPr>
          </w:p>
        </w:tc>
        <w:tc>
          <w:tcPr>
            <w:tcW w:w="1211" w:type="dxa"/>
            <w:shd w:val="clear" w:color="auto" w:fill="auto"/>
            <w:vAlign w:val="center"/>
          </w:tcPr>
          <w:p w:rsidR="004D3ADF" w:rsidRDefault="004D3ADF" w:rsidP="004D3ADF">
            <w:pPr>
              <w:jc w:val="center"/>
            </w:pPr>
            <w:r w:rsidRPr="008F18D1">
              <w:rPr>
                <w:rFonts w:cs="Arial"/>
                <w:sz w:val="20"/>
              </w:rPr>
              <w:t>√</w:t>
            </w:r>
          </w:p>
        </w:tc>
      </w:tr>
      <w:tr w:rsidR="004D3ADF" w:rsidRPr="00EB2D52" w:rsidTr="00C50C22">
        <w:trPr>
          <w:trHeight w:val="645"/>
        </w:trPr>
        <w:tc>
          <w:tcPr>
            <w:tcW w:w="2268" w:type="dxa"/>
            <w:vMerge/>
          </w:tcPr>
          <w:p w:rsidR="004D3ADF" w:rsidRPr="00EB2D52" w:rsidRDefault="004D3ADF" w:rsidP="004D3ADF">
            <w:pPr>
              <w:rPr>
                <w:rFonts w:cs="Arial"/>
                <w:sz w:val="20"/>
              </w:rPr>
            </w:pPr>
          </w:p>
        </w:tc>
        <w:tc>
          <w:tcPr>
            <w:tcW w:w="4815" w:type="dxa"/>
          </w:tcPr>
          <w:p w:rsidR="004D3ADF" w:rsidRPr="00F62BF9" w:rsidRDefault="00C50C22" w:rsidP="004D3ADF">
            <w:pPr>
              <w:rPr>
                <w:sz w:val="20"/>
              </w:rPr>
            </w:pPr>
            <w:r w:rsidRPr="0015390A">
              <w:rPr>
                <w:rFonts w:cs="Arial"/>
                <w:szCs w:val="22"/>
              </w:rPr>
              <w:t>Resilience: withstand adversity, perseverance and ‘bounce back’</w:t>
            </w:r>
          </w:p>
        </w:tc>
        <w:tc>
          <w:tcPr>
            <w:tcW w:w="765" w:type="dxa"/>
            <w:shd w:val="thinDiagCross" w:color="auto" w:fill="D9D9D9"/>
            <w:vAlign w:val="center"/>
          </w:tcPr>
          <w:p w:rsidR="004D3ADF" w:rsidRPr="00EB2D52" w:rsidRDefault="004D3ADF" w:rsidP="004D3ADF">
            <w:pPr>
              <w:jc w:val="center"/>
              <w:rPr>
                <w:rFonts w:cs="Arial"/>
                <w:sz w:val="20"/>
              </w:rPr>
            </w:pPr>
          </w:p>
        </w:tc>
        <w:tc>
          <w:tcPr>
            <w:tcW w:w="907" w:type="dxa"/>
            <w:shd w:val="clear" w:color="auto" w:fill="auto"/>
            <w:vAlign w:val="center"/>
          </w:tcPr>
          <w:p w:rsidR="004D3ADF" w:rsidRPr="00EB2D52" w:rsidRDefault="004D3ADF" w:rsidP="004D3ADF">
            <w:pPr>
              <w:jc w:val="center"/>
              <w:rPr>
                <w:rFonts w:cs="Arial"/>
                <w:sz w:val="20"/>
              </w:rPr>
            </w:pPr>
          </w:p>
        </w:tc>
        <w:tc>
          <w:tcPr>
            <w:tcW w:w="1211" w:type="dxa"/>
            <w:shd w:val="clear" w:color="auto" w:fill="auto"/>
            <w:vAlign w:val="center"/>
          </w:tcPr>
          <w:p w:rsidR="004D3ADF" w:rsidRDefault="004D3ADF" w:rsidP="004D3ADF">
            <w:pPr>
              <w:jc w:val="center"/>
            </w:pPr>
            <w:r w:rsidRPr="008F18D1">
              <w:rPr>
                <w:rFonts w:cs="Arial"/>
                <w:sz w:val="20"/>
              </w:rPr>
              <w:t>√</w:t>
            </w:r>
          </w:p>
        </w:tc>
      </w:tr>
      <w:tr w:rsidR="004D3ADF" w:rsidRPr="00EB2D52" w:rsidTr="00C50C22">
        <w:trPr>
          <w:trHeight w:val="645"/>
        </w:trPr>
        <w:tc>
          <w:tcPr>
            <w:tcW w:w="2268" w:type="dxa"/>
            <w:vMerge/>
          </w:tcPr>
          <w:p w:rsidR="004D3ADF" w:rsidRPr="00EB2D52" w:rsidRDefault="004D3ADF" w:rsidP="004D3ADF">
            <w:pPr>
              <w:rPr>
                <w:rFonts w:cs="Arial"/>
                <w:sz w:val="20"/>
              </w:rPr>
            </w:pPr>
          </w:p>
        </w:tc>
        <w:tc>
          <w:tcPr>
            <w:tcW w:w="4815" w:type="dxa"/>
          </w:tcPr>
          <w:p w:rsidR="004D3ADF" w:rsidRPr="00F62BF9" w:rsidRDefault="00C50C22" w:rsidP="004D3ADF">
            <w:pPr>
              <w:rPr>
                <w:sz w:val="20"/>
              </w:rPr>
            </w:pPr>
            <w:r w:rsidRPr="0015390A">
              <w:rPr>
                <w:rFonts w:cs="Arial"/>
                <w:szCs w:val="22"/>
              </w:rPr>
              <w:t>Respect: Treat people with courtesy, politeness, and kindness. Encourage others to share beliefs, opinions and ideas. Listen to, and treat others fairly and equally</w:t>
            </w:r>
          </w:p>
        </w:tc>
        <w:tc>
          <w:tcPr>
            <w:tcW w:w="765" w:type="dxa"/>
            <w:shd w:val="thinDiagCross" w:color="auto" w:fill="D9D9D9"/>
            <w:vAlign w:val="center"/>
          </w:tcPr>
          <w:p w:rsidR="004D3ADF" w:rsidRPr="00EB2D52" w:rsidRDefault="004D3ADF" w:rsidP="004D3ADF">
            <w:pPr>
              <w:jc w:val="center"/>
              <w:rPr>
                <w:rFonts w:cs="Arial"/>
                <w:sz w:val="20"/>
              </w:rPr>
            </w:pPr>
          </w:p>
        </w:tc>
        <w:tc>
          <w:tcPr>
            <w:tcW w:w="907" w:type="dxa"/>
            <w:shd w:val="clear" w:color="auto" w:fill="auto"/>
            <w:vAlign w:val="center"/>
          </w:tcPr>
          <w:p w:rsidR="004D3ADF" w:rsidRPr="00EB2D52" w:rsidRDefault="004D3ADF" w:rsidP="004D3ADF">
            <w:pPr>
              <w:jc w:val="center"/>
              <w:rPr>
                <w:rFonts w:cs="Arial"/>
                <w:sz w:val="20"/>
              </w:rPr>
            </w:pPr>
          </w:p>
        </w:tc>
        <w:tc>
          <w:tcPr>
            <w:tcW w:w="1211" w:type="dxa"/>
            <w:shd w:val="clear" w:color="auto" w:fill="auto"/>
            <w:vAlign w:val="center"/>
          </w:tcPr>
          <w:p w:rsidR="004D3ADF" w:rsidRDefault="004D3ADF" w:rsidP="004D3ADF">
            <w:pPr>
              <w:jc w:val="center"/>
            </w:pPr>
            <w:r w:rsidRPr="008F18D1">
              <w:rPr>
                <w:rFonts w:cs="Arial"/>
                <w:sz w:val="20"/>
              </w:rPr>
              <w:t>√</w:t>
            </w:r>
          </w:p>
        </w:tc>
      </w:tr>
    </w:tbl>
    <w:p w:rsidR="00C659DF" w:rsidRPr="00EB2D52" w:rsidRDefault="00C659DF" w:rsidP="00AF7AB4">
      <w:pPr>
        <w:rPr>
          <w:rFonts w:cs="Arial"/>
          <w:b/>
          <w:sz w:val="20"/>
        </w:rPr>
      </w:pPr>
    </w:p>
    <w:p w:rsidR="00AF7AB4" w:rsidRPr="00EB2D52" w:rsidRDefault="00AF7AB4" w:rsidP="00AF7AB4">
      <w:pPr>
        <w:rPr>
          <w:rFonts w:cs="Arial"/>
          <w:sz w:val="20"/>
        </w:rPr>
      </w:pPr>
      <w:r w:rsidRPr="00EB2D52">
        <w:rPr>
          <w:rFonts w:cs="Arial"/>
          <w:b/>
          <w:sz w:val="20"/>
        </w:rPr>
        <w:t xml:space="preserve">Weighting:  </w:t>
      </w:r>
      <w:r w:rsidRPr="00EB2D52">
        <w:rPr>
          <w:rFonts w:cs="Arial"/>
          <w:sz w:val="20"/>
        </w:rPr>
        <w:t>This form will be used to assess a candidate’s suitability for the post.  The specifications listed in boxes 1 and 2 must be given a weighting in importance for the role as per the following guidelines:</w:t>
      </w:r>
    </w:p>
    <w:p w:rsidR="00AF7AB4" w:rsidRPr="00EB2D52" w:rsidRDefault="00AF7AB4" w:rsidP="00AF7AB4">
      <w:pPr>
        <w:rPr>
          <w:rFonts w:cs="Arial"/>
          <w:sz w:val="20"/>
        </w:rPr>
      </w:pPr>
    </w:p>
    <w:p w:rsidR="00AF7AB4" w:rsidRPr="00EB2D52" w:rsidRDefault="00AF7AB4" w:rsidP="00AF7AB4">
      <w:pPr>
        <w:rPr>
          <w:rFonts w:cs="Arial"/>
          <w:sz w:val="20"/>
        </w:rPr>
      </w:pPr>
      <w:r w:rsidRPr="00EB2D52">
        <w:rPr>
          <w:rFonts w:cs="Arial"/>
          <w:sz w:val="20"/>
        </w:rPr>
        <w:t>1 = Desirable but not essential to the role</w:t>
      </w:r>
    </w:p>
    <w:p w:rsidR="00AF7AB4" w:rsidRPr="00EB2D52" w:rsidRDefault="00AF7AB4" w:rsidP="00AF7AB4">
      <w:pPr>
        <w:rPr>
          <w:rFonts w:cs="Arial"/>
          <w:sz w:val="20"/>
        </w:rPr>
      </w:pPr>
      <w:r w:rsidRPr="00EB2D52">
        <w:rPr>
          <w:rFonts w:cs="Arial"/>
          <w:sz w:val="20"/>
        </w:rPr>
        <w:t>2 = Desirable but will only be relevant on occasions</w:t>
      </w:r>
    </w:p>
    <w:p w:rsidR="00AF7AB4" w:rsidRPr="00EB2D52" w:rsidRDefault="00AF7AB4" w:rsidP="00AF7AB4">
      <w:pPr>
        <w:rPr>
          <w:rFonts w:cs="Arial"/>
          <w:sz w:val="20"/>
        </w:rPr>
      </w:pPr>
      <w:r w:rsidRPr="00EB2D52">
        <w:rPr>
          <w:rFonts w:cs="Arial"/>
          <w:sz w:val="20"/>
        </w:rPr>
        <w:t>3 = Essential – must have currently or has the potential to undertake development</w:t>
      </w:r>
    </w:p>
    <w:p w:rsidR="00AF7AB4" w:rsidRPr="00EB2D52" w:rsidRDefault="00AF7AB4" w:rsidP="00AF7AB4">
      <w:pPr>
        <w:rPr>
          <w:rFonts w:cs="Arial"/>
          <w:sz w:val="20"/>
        </w:rPr>
      </w:pPr>
      <w:r w:rsidRPr="00EB2D52">
        <w:rPr>
          <w:rFonts w:cs="Arial"/>
          <w:sz w:val="20"/>
        </w:rPr>
        <w:t>4 = Critical - A significant requirement.</w:t>
      </w:r>
    </w:p>
    <w:p w:rsidR="00AF7AB4" w:rsidRPr="00EB2D52" w:rsidRDefault="00AF7AB4" w:rsidP="00AF7AB4">
      <w:pPr>
        <w:rPr>
          <w:rFonts w:cs="Arial"/>
          <w:sz w:val="20"/>
        </w:rPr>
      </w:pPr>
    </w:p>
    <w:p w:rsidR="00AF7AB4" w:rsidRPr="00EB2D52" w:rsidRDefault="00AF7AB4" w:rsidP="00AF7AB4">
      <w:pPr>
        <w:rPr>
          <w:rFonts w:cs="Arial"/>
          <w:sz w:val="20"/>
        </w:rPr>
      </w:pPr>
      <w:r w:rsidRPr="00EB2D52">
        <w:rPr>
          <w:rFonts w:cs="Arial"/>
          <w:sz w:val="20"/>
        </w:rPr>
        <w:t xml:space="preserve">N.B. Ideally applicants should be able to meet all essential requirements of the job and it will be to their advantage if they are able to offer some of the lower weighted elements.  The boxes on the right are to specify where the evidence may be identified.  In some </w:t>
      </w:r>
      <w:proofErr w:type="gramStart"/>
      <w:r w:rsidRPr="00EB2D52">
        <w:rPr>
          <w:rFonts w:cs="Arial"/>
          <w:sz w:val="20"/>
        </w:rPr>
        <w:t>instances</w:t>
      </w:r>
      <w:proofErr w:type="gramEnd"/>
      <w:r w:rsidRPr="00EB2D52">
        <w:rPr>
          <w:rFonts w:cs="Arial"/>
          <w:sz w:val="20"/>
        </w:rPr>
        <w:t xml:space="preserve"> both boxes may be ticked.  </w:t>
      </w:r>
      <w:r w:rsidRPr="00EB2D52">
        <w:rPr>
          <w:rFonts w:cs="Arial"/>
          <w:b/>
          <w:sz w:val="20"/>
        </w:rPr>
        <w:t>Only use those ticked for application form for short listing purposes.</w:t>
      </w:r>
    </w:p>
    <w:p w:rsidR="00785E35" w:rsidRPr="00EB2D52" w:rsidRDefault="00785E35" w:rsidP="00AF7AB4">
      <w:pPr>
        <w:rPr>
          <w:rFonts w:cs="Arial"/>
          <w:sz w:val="20"/>
        </w:rPr>
      </w:pPr>
    </w:p>
    <w:sectPr w:rsidR="00785E35" w:rsidRPr="00EB2D52" w:rsidSect="00775259">
      <w:headerReference w:type="default" r:id="rId7"/>
      <w:footerReference w:type="default" r:id="rId8"/>
      <w:pgSz w:w="11906" w:h="16838"/>
      <w:pgMar w:top="1303" w:right="1274" w:bottom="719" w:left="993" w:header="56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994" w:rsidRDefault="00224994">
      <w:r>
        <w:separator/>
      </w:r>
    </w:p>
  </w:endnote>
  <w:endnote w:type="continuationSeparator" w:id="0">
    <w:p w:rsidR="00224994" w:rsidRDefault="00224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Antiqu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94" w:rsidRPr="00AF7AB4" w:rsidRDefault="00224994">
    <w:pPr>
      <w:rPr>
        <w:rFonts w:cs="Arial"/>
        <w:sz w:val="14"/>
        <w:szCs w:val="14"/>
      </w:rPr>
    </w:pPr>
    <w:r w:rsidRPr="00AF7AB4">
      <w:rPr>
        <w:rFonts w:cs="Arial"/>
        <w:b/>
        <w:i/>
        <w:spacing w:val="-2"/>
        <w:sz w:val="14"/>
        <w:szCs w:val="14"/>
      </w:rPr>
      <w:t>This is a description of the job as it is at present constituted.  It is the practice of the College to periodically examine employees' job descriptions and to update them to ensure that they relate to the job as then being performed, or to incorporate whatever changes are being proposed.  This procedure is normally carried out through discussions between the post holder and line manager.  It is the College's aim to reach agreement to reasonable changes, but if agreement is not possible, the College reserves the right to insist on changes to your job description after consultation</w:t>
    </w:r>
  </w:p>
  <w:p w:rsidR="00224994" w:rsidRDefault="0022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994" w:rsidRDefault="00224994">
      <w:r>
        <w:separator/>
      </w:r>
    </w:p>
  </w:footnote>
  <w:footnote w:type="continuationSeparator" w:id="0">
    <w:p w:rsidR="00224994" w:rsidRDefault="00224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994" w:rsidRDefault="00224994" w:rsidP="00775259">
    <w:pPr>
      <w:pStyle w:val="Header"/>
      <w:jc w:val="right"/>
    </w:pPr>
    <w:r>
      <w:rPr>
        <w:noProof/>
        <w:lang w:eastAsia="en-GB"/>
      </w:rPr>
      <w:drawing>
        <wp:anchor distT="0" distB="0" distL="114300" distR="114300" simplePos="0" relativeHeight="251659264" behindDoc="1" locked="0" layoutInCell="1" allowOverlap="1" wp14:anchorId="32BFF590" wp14:editId="093C7154">
          <wp:simplePos x="0" y="0"/>
          <wp:positionH relativeFrom="margin">
            <wp:posOffset>3819221</wp:posOffset>
          </wp:positionH>
          <wp:positionV relativeFrom="paragraph">
            <wp:posOffset>-64135</wp:posOffset>
          </wp:positionV>
          <wp:extent cx="1951430" cy="551096"/>
          <wp:effectExtent l="0" t="0" r="0" b="1905"/>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_landscape_RGB_nostrap.jpg"/>
                  <pic:cNvPicPr/>
                </pic:nvPicPr>
                <pic:blipFill>
                  <a:blip r:embed="rId1">
                    <a:extLst>
                      <a:ext uri="{28A0092B-C50C-407E-A947-70E740481C1C}">
                        <a14:useLocalDpi xmlns:a14="http://schemas.microsoft.com/office/drawing/2010/main" val="0"/>
                      </a:ext>
                    </a:extLst>
                  </a:blip>
                  <a:stretch>
                    <a:fillRect/>
                  </a:stretch>
                </pic:blipFill>
                <pic:spPr>
                  <a:xfrm>
                    <a:off x="0" y="0"/>
                    <a:ext cx="1951430" cy="5510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4439"/>
    <w:multiLevelType w:val="hybridMultilevel"/>
    <w:tmpl w:val="DD5A55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34B99"/>
    <w:multiLevelType w:val="hybridMultilevel"/>
    <w:tmpl w:val="F9D88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F23D3"/>
    <w:multiLevelType w:val="hybridMultilevel"/>
    <w:tmpl w:val="378C7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BC189C"/>
    <w:multiLevelType w:val="hybridMultilevel"/>
    <w:tmpl w:val="94E0F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71F3F"/>
    <w:multiLevelType w:val="hybridMultilevel"/>
    <w:tmpl w:val="EEE8C0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F2132"/>
    <w:multiLevelType w:val="hybridMultilevel"/>
    <w:tmpl w:val="57C0C75E"/>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87B74"/>
    <w:multiLevelType w:val="hybridMultilevel"/>
    <w:tmpl w:val="D1E036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B236F"/>
    <w:multiLevelType w:val="hybridMultilevel"/>
    <w:tmpl w:val="1F9E5D6A"/>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19434B"/>
    <w:multiLevelType w:val="hybridMultilevel"/>
    <w:tmpl w:val="48241D4A"/>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663CF"/>
    <w:multiLevelType w:val="singleLevel"/>
    <w:tmpl w:val="ED149F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1D71F1"/>
    <w:multiLevelType w:val="hybridMultilevel"/>
    <w:tmpl w:val="041051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EF001E"/>
    <w:multiLevelType w:val="hybridMultilevel"/>
    <w:tmpl w:val="54FA8D18"/>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B339E"/>
    <w:multiLevelType w:val="hybridMultilevel"/>
    <w:tmpl w:val="00FAB04E"/>
    <w:lvl w:ilvl="0" w:tplc="40461F8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A0639D"/>
    <w:multiLevelType w:val="hybridMultilevel"/>
    <w:tmpl w:val="6DE21124"/>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D11936"/>
    <w:multiLevelType w:val="hybridMultilevel"/>
    <w:tmpl w:val="BF34B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44FFC"/>
    <w:multiLevelType w:val="hybridMultilevel"/>
    <w:tmpl w:val="60A2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72479"/>
    <w:multiLevelType w:val="hybridMultilevel"/>
    <w:tmpl w:val="92F899F0"/>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A26FB4"/>
    <w:multiLevelType w:val="hybridMultilevel"/>
    <w:tmpl w:val="48241D4A"/>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D35C92"/>
    <w:multiLevelType w:val="hybridMultilevel"/>
    <w:tmpl w:val="256268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9612B8A"/>
    <w:multiLevelType w:val="hybridMultilevel"/>
    <w:tmpl w:val="26642E60"/>
    <w:lvl w:ilvl="0" w:tplc="40461F8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2A2A50"/>
    <w:multiLevelType w:val="hybridMultilevel"/>
    <w:tmpl w:val="B2587D30"/>
    <w:lvl w:ilvl="0" w:tplc="40461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6500D1"/>
    <w:multiLevelType w:val="hybridMultilevel"/>
    <w:tmpl w:val="E398E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06502C"/>
    <w:multiLevelType w:val="hybridMultilevel"/>
    <w:tmpl w:val="D610C7C2"/>
    <w:lvl w:ilvl="0" w:tplc="40461F8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4"/>
  </w:num>
  <w:num w:numId="4">
    <w:abstractNumId w:val="10"/>
  </w:num>
  <w:num w:numId="5">
    <w:abstractNumId w:val="4"/>
  </w:num>
  <w:num w:numId="6">
    <w:abstractNumId w:val="18"/>
  </w:num>
  <w:num w:numId="7">
    <w:abstractNumId w:val="0"/>
  </w:num>
  <w:num w:numId="8">
    <w:abstractNumId w:val="21"/>
  </w:num>
  <w:num w:numId="9">
    <w:abstractNumId w:val="15"/>
  </w:num>
  <w:num w:numId="10">
    <w:abstractNumId w:val="6"/>
  </w:num>
  <w:num w:numId="11">
    <w:abstractNumId w:val="11"/>
  </w:num>
  <w:num w:numId="12">
    <w:abstractNumId w:val="17"/>
  </w:num>
  <w:num w:numId="13">
    <w:abstractNumId w:val="13"/>
  </w:num>
  <w:num w:numId="14">
    <w:abstractNumId w:val="7"/>
  </w:num>
  <w:num w:numId="15">
    <w:abstractNumId w:val="8"/>
  </w:num>
  <w:num w:numId="16">
    <w:abstractNumId w:val="16"/>
  </w:num>
  <w:num w:numId="17">
    <w:abstractNumId w:val="5"/>
  </w:num>
  <w:num w:numId="18">
    <w:abstractNumId w:val="12"/>
  </w:num>
  <w:num w:numId="19">
    <w:abstractNumId w:val="19"/>
  </w:num>
  <w:num w:numId="20">
    <w:abstractNumId w:val="20"/>
  </w:num>
  <w:num w:numId="21">
    <w:abstractNumId w:val="22"/>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E7"/>
    <w:rsid w:val="000104CD"/>
    <w:rsid w:val="000240F2"/>
    <w:rsid w:val="00034EDA"/>
    <w:rsid w:val="00050190"/>
    <w:rsid w:val="000736B5"/>
    <w:rsid w:val="000930C0"/>
    <w:rsid w:val="000E15A7"/>
    <w:rsid w:val="0010190E"/>
    <w:rsid w:val="00121F85"/>
    <w:rsid w:val="00122FAD"/>
    <w:rsid w:val="00130A64"/>
    <w:rsid w:val="001369B3"/>
    <w:rsid w:val="001618B6"/>
    <w:rsid w:val="00190CC8"/>
    <w:rsid w:val="00194C63"/>
    <w:rsid w:val="001A7C6D"/>
    <w:rsid w:val="001D1968"/>
    <w:rsid w:val="00200A49"/>
    <w:rsid w:val="00203562"/>
    <w:rsid w:val="00203D15"/>
    <w:rsid w:val="0021718A"/>
    <w:rsid w:val="00224994"/>
    <w:rsid w:val="00235709"/>
    <w:rsid w:val="00244B85"/>
    <w:rsid w:val="00292956"/>
    <w:rsid w:val="00296D40"/>
    <w:rsid w:val="002A0109"/>
    <w:rsid w:val="002A5144"/>
    <w:rsid w:val="002B1331"/>
    <w:rsid w:val="002C782E"/>
    <w:rsid w:val="002D37FC"/>
    <w:rsid w:val="002E57BE"/>
    <w:rsid w:val="002F79AE"/>
    <w:rsid w:val="00301184"/>
    <w:rsid w:val="003163DB"/>
    <w:rsid w:val="00345127"/>
    <w:rsid w:val="00345656"/>
    <w:rsid w:val="00353DCA"/>
    <w:rsid w:val="00353F7C"/>
    <w:rsid w:val="00355DC5"/>
    <w:rsid w:val="00356596"/>
    <w:rsid w:val="00366DE0"/>
    <w:rsid w:val="00372288"/>
    <w:rsid w:val="003818E7"/>
    <w:rsid w:val="0038361D"/>
    <w:rsid w:val="003A2186"/>
    <w:rsid w:val="003A77F7"/>
    <w:rsid w:val="003C40B8"/>
    <w:rsid w:val="003C4F0E"/>
    <w:rsid w:val="003C6B3B"/>
    <w:rsid w:val="003D7799"/>
    <w:rsid w:val="004219A9"/>
    <w:rsid w:val="004431B3"/>
    <w:rsid w:val="004454C9"/>
    <w:rsid w:val="004465B3"/>
    <w:rsid w:val="004753F4"/>
    <w:rsid w:val="004A2984"/>
    <w:rsid w:val="004B37F6"/>
    <w:rsid w:val="004C338D"/>
    <w:rsid w:val="004D3ADF"/>
    <w:rsid w:val="004F5CC5"/>
    <w:rsid w:val="0050179D"/>
    <w:rsid w:val="005315D6"/>
    <w:rsid w:val="005559B3"/>
    <w:rsid w:val="00561FA3"/>
    <w:rsid w:val="005C2CAE"/>
    <w:rsid w:val="005D5CD9"/>
    <w:rsid w:val="0062188E"/>
    <w:rsid w:val="0062468F"/>
    <w:rsid w:val="00647995"/>
    <w:rsid w:val="006632D1"/>
    <w:rsid w:val="0066422D"/>
    <w:rsid w:val="006A07B0"/>
    <w:rsid w:val="006B10BD"/>
    <w:rsid w:val="006C55F6"/>
    <w:rsid w:val="006E7303"/>
    <w:rsid w:val="00711CDF"/>
    <w:rsid w:val="00726CCA"/>
    <w:rsid w:val="00737398"/>
    <w:rsid w:val="00751A31"/>
    <w:rsid w:val="007708BB"/>
    <w:rsid w:val="00775259"/>
    <w:rsid w:val="00785E35"/>
    <w:rsid w:val="007C1501"/>
    <w:rsid w:val="007F42DA"/>
    <w:rsid w:val="00806D16"/>
    <w:rsid w:val="00824BB8"/>
    <w:rsid w:val="0084490F"/>
    <w:rsid w:val="00846AB6"/>
    <w:rsid w:val="00867C1D"/>
    <w:rsid w:val="00871977"/>
    <w:rsid w:val="008C0194"/>
    <w:rsid w:val="008D5050"/>
    <w:rsid w:val="008D5AD2"/>
    <w:rsid w:val="009174B8"/>
    <w:rsid w:val="00926467"/>
    <w:rsid w:val="00927FA4"/>
    <w:rsid w:val="00964820"/>
    <w:rsid w:val="00973A4C"/>
    <w:rsid w:val="00983CE7"/>
    <w:rsid w:val="00986E1E"/>
    <w:rsid w:val="009B061B"/>
    <w:rsid w:val="009C1928"/>
    <w:rsid w:val="00A0161A"/>
    <w:rsid w:val="00A44889"/>
    <w:rsid w:val="00A62D20"/>
    <w:rsid w:val="00A63DC8"/>
    <w:rsid w:val="00A7351A"/>
    <w:rsid w:val="00AA3700"/>
    <w:rsid w:val="00AE2E49"/>
    <w:rsid w:val="00AF7AB4"/>
    <w:rsid w:val="00B60C58"/>
    <w:rsid w:val="00B61CBA"/>
    <w:rsid w:val="00B61CCB"/>
    <w:rsid w:val="00B63E7E"/>
    <w:rsid w:val="00B647E4"/>
    <w:rsid w:val="00B746CF"/>
    <w:rsid w:val="00B86A7D"/>
    <w:rsid w:val="00BA4F7D"/>
    <w:rsid w:val="00BA60A0"/>
    <w:rsid w:val="00BB23A6"/>
    <w:rsid w:val="00BC4ADB"/>
    <w:rsid w:val="00C359C2"/>
    <w:rsid w:val="00C4101C"/>
    <w:rsid w:val="00C500D0"/>
    <w:rsid w:val="00C50C22"/>
    <w:rsid w:val="00C659DF"/>
    <w:rsid w:val="00CF575F"/>
    <w:rsid w:val="00D671BC"/>
    <w:rsid w:val="00D76590"/>
    <w:rsid w:val="00D93F38"/>
    <w:rsid w:val="00DA6F5C"/>
    <w:rsid w:val="00DD1BB6"/>
    <w:rsid w:val="00E0104A"/>
    <w:rsid w:val="00E27C93"/>
    <w:rsid w:val="00E75E12"/>
    <w:rsid w:val="00EB0BDF"/>
    <w:rsid w:val="00EB2D52"/>
    <w:rsid w:val="00ED2163"/>
    <w:rsid w:val="00F443CE"/>
    <w:rsid w:val="00FB2107"/>
    <w:rsid w:val="00FC316E"/>
    <w:rsid w:val="00FD4372"/>
    <w:rsid w:val="00FE314B"/>
    <w:rsid w:val="00FE56F8"/>
    <w:rsid w:val="00FF1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F7F8E"/>
  <w15:docId w15:val="{31E2404F-1242-4331-A43F-B4E4D2F3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746CF"/>
    <w:rPr>
      <w:rFonts w:ascii="Arial" w:hAnsi="Arial"/>
      <w:sz w:val="22"/>
      <w:lang w:eastAsia="en-US"/>
    </w:rPr>
  </w:style>
  <w:style w:type="paragraph" w:styleId="Heading1">
    <w:name w:val="heading 1"/>
    <w:basedOn w:val="Normal"/>
    <w:next w:val="Normal"/>
    <w:qFormat/>
    <w:rsid w:val="00BB23A6"/>
    <w:pPr>
      <w:keepNext/>
      <w:tabs>
        <w:tab w:val="left" w:pos="-720"/>
      </w:tabs>
      <w:suppressAutoHyphens/>
      <w:jc w:val="both"/>
      <w:outlineLvl w:val="0"/>
    </w:pPr>
    <w:rPr>
      <w:rFonts w:ascii="Garamond Antiqua" w:hAnsi="Garamond Antiqua"/>
      <w:spacing w:val="-2"/>
      <w:u w:val="single"/>
    </w:rPr>
  </w:style>
  <w:style w:type="paragraph" w:styleId="Heading2">
    <w:name w:val="heading 2"/>
    <w:basedOn w:val="Normal"/>
    <w:next w:val="Normal"/>
    <w:qFormat/>
    <w:rsid w:val="00BB23A6"/>
    <w:pPr>
      <w:keepNext/>
      <w:tabs>
        <w:tab w:val="left" w:pos="-720"/>
      </w:tabs>
      <w:suppressAutoHyphens/>
      <w:jc w:val="both"/>
      <w:outlineLvl w:val="1"/>
    </w:pPr>
    <w:rPr>
      <w:rFonts w:ascii="Garamond Antiqua" w:hAnsi="Garamond Antiqua"/>
      <w:b/>
      <w:spacing w:val="-3"/>
      <w:sz w:val="26"/>
    </w:rPr>
  </w:style>
  <w:style w:type="paragraph" w:styleId="Heading3">
    <w:name w:val="heading 3"/>
    <w:basedOn w:val="Normal"/>
    <w:next w:val="Normal"/>
    <w:qFormat/>
    <w:rsid w:val="00BB23A6"/>
    <w:pPr>
      <w:keepNext/>
      <w:tabs>
        <w:tab w:val="left" w:pos="-720"/>
      </w:tabs>
      <w:suppressAutoHyphens/>
      <w:ind w:left="720" w:hanging="720"/>
      <w:jc w:val="both"/>
      <w:outlineLvl w:val="2"/>
    </w:pPr>
    <w:rPr>
      <w:rFonts w:ascii="Garamond Antiqua" w:hAnsi="Garamond Antiqua"/>
      <w:b/>
      <w:bCs/>
      <w:color w:val="FF0000"/>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46CF"/>
    <w:rPr>
      <w:rFonts w:ascii="Tahoma" w:hAnsi="Tahoma" w:cs="Tahoma"/>
      <w:sz w:val="16"/>
      <w:szCs w:val="16"/>
    </w:rPr>
  </w:style>
  <w:style w:type="paragraph" w:styleId="Header">
    <w:name w:val="header"/>
    <w:basedOn w:val="Normal"/>
    <w:link w:val="HeaderChar"/>
    <w:rsid w:val="00B746CF"/>
    <w:pPr>
      <w:tabs>
        <w:tab w:val="center" w:pos="4153"/>
        <w:tab w:val="right" w:pos="8306"/>
      </w:tabs>
    </w:pPr>
  </w:style>
  <w:style w:type="paragraph" w:styleId="Footer">
    <w:name w:val="footer"/>
    <w:basedOn w:val="Normal"/>
    <w:rsid w:val="00B746CF"/>
    <w:pPr>
      <w:tabs>
        <w:tab w:val="center" w:pos="4153"/>
        <w:tab w:val="right" w:pos="8306"/>
      </w:tabs>
    </w:pPr>
  </w:style>
  <w:style w:type="table" w:styleId="TableGrid">
    <w:name w:val="Table Grid"/>
    <w:basedOn w:val="TableNormal"/>
    <w:uiPriority w:val="39"/>
    <w:rsid w:val="00785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B23A6"/>
    <w:pPr>
      <w:tabs>
        <w:tab w:val="left" w:pos="-720"/>
      </w:tabs>
      <w:suppressAutoHyphens/>
      <w:jc w:val="both"/>
    </w:pPr>
    <w:rPr>
      <w:rFonts w:ascii="Garamond Antiqua" w:hAnsi="Garamond Antiqua"/>
      <w:bCs/>
      <w:color w:val="FF0000"/>
      <w:spacing w:val="-2"/>
      <w:sz w:val="20"/>
    </w:rPr>
  </w:style>
  <w:style w:type="paragraph" w:styleId="ListParagraph">
    <w:name w:val="List Paragraph"/>
    <w:basedOn w:val="Normal"/>
    <w:uiPriority w:val="34"/>
    <w:qFormat/>
    <w:rsid w:val="00DD1BB6"/>
    <w:pPr>
      <w:ind w:left="720"/>
    </w:pPr>
    <w:rPr>
      <w:rFonts w:cs="Arial"/>
      <w:sz w:val="20"/>
    </w:rPr>
  </w:style>
  <w:style w:type="paragraph" w:styleId="BodyText2">
    <w:name w:val="Body Text 2"/>
    <w:basedOn w:val="Normal"/>
    <w:link w:val="BodyText2Char"/>
    <w:rsid w:val="004753F4"/>
    <w:pPr>
      <w:spacing w:after="120" w:line="480" w:lineRule="auto"/>
    </w:pPr>
  </w:style>
  <w:style w:type="character" w:customStyle="1" w:styleId="BodyText2Char">
    <w:name w:val="Body Text 2 Char"/>
    <w:basedOn w:val="DefaultParagraphFont"/>
    <w:link w:val="BodyText2"/>
    <w:rsid w:val="004753F4"/>
    <w:rPr>
      <w:rFonts w:ascii="Arial" w:hAnsi="Arial"/>
      <w:sz w:val="22"/>
      <w:lang w:eastAsia="en-US"/>
    </w:rPr>
  </w:style>
  <w:style w:type="character" w:styleId="Hyperlink">
    <w:name w:val="Hyperlink"/>
    <w:basedOn w:val="DefaultParagraphFont"/>
    <w:rsid w:val="004753F4"/>
    <w:rPr>
      <w:color w:val="0000FF"/>
      <w:u w:val="single"/>
    </w:rPr>
  </w:style>
  <w:style w:type="character" w:customStyle="1" w:styleId="HeaderChar">
    <w:name w:val="Header Char"/>
    <w:basedOn w:val="DefaultParagraphFont"/>
    <w:link w:val="Header"/>
    <w:rsid w:val="004753F4"/>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Eastleigh College</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gbloomfield</dc:creator>
  <cp:lastModifiedBy>Jason Tredgett</cp:lastModifiedBy>
  <cp:revision>4</cp:revision>
  <cp:lastPrinted>2011-04-19T08:45:00Z</cp:lastPrinted>
  <dcterms:created xsi:type="dcterms:W3CDTF">2021-02-02T12:19:00Z</dcterms:created>
  <dcterms:modified xsi:type="dcterms:W3CDTF">2021-02-03T10:53:00Z</dcterms:modified>
</cp:coreProperties>
</file>