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120CA1" w:rsidRPr="00C86F8F" w14:paraId="376A3D2A" w14:textId="77777777" w:rsidTr="00CB6E48">
        <w:trPr>
          <w:trHeight w:val="274"/>
        </w:trPr>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7D3A0F4F" w14:textId="0B6E1418" w:rsidR="00CB6E48" w:rsidRPr="00C86F8F" w:rsidRDefault="003C3D36" w:rsidP="00CB6E48">
            <w:pPr>
              <w:pStyle w:val="Default"/>
              <w:jc w:val="center"/>
              <w:rPr>
                <w:rFonts w:asciiTheme="majorHAnsi" w:eastAsiaTheme="minorEastAsia" w:hAnsiTheme="majorHAnsi" w:cstheme="majorHAnsi"/>
                <w:b/>
                <w:bCs/>
                <w:color w:val="FFFFFF" w:themeColor="background1"/>
                <w:lang w:eastAsia="zh-CN"/>
              </w:rPr>
            </w:pPr>
            <w:bookmarkStart w:id="0" w:name="_Hlk78966799"/>
            <w:r w:rsidRPr="00C86F8F">
              <w:rPr>
                <w:rFonts w:asciiTheme="majorHAnsi" w:eastAsiaTheme="minorEastAsia" w:hAnsiTheme="majorHAnsi" w:cstheme="majorHAnsi"/>
                <w:b/>
                <w:bCs/>
                <w:color w:val="FFFFFF" w:themeColor="background1"/>
                <w:lang w:eastAsia="zh-CN"/>
              </w:rPr>
              <w:t>Job Description</w:t>
            </w:r>
          </w:p>
        </w:tc>
      </w:tr>
      <w:bookmarkEnd w:id="0"/>
    </w:tbl>
    <w:p w14:paraId="04C380B2" w14:textId="758E52C4" w:rsidR="005D26A5" w:rsidRPr="0016760B" w:rsidRDefault="005D26A5" w:rsidP="00BD320E">
      <w:pPr>
        <w:rPr>
          <w:rFonts w:asciiTheme="majorHAnsi" w:hAnsiTheme="majorHAnsi" w:cstheme="majorHAnsi"/>
        </w:rPr>
      </w:pPr>
    </w:p>
    <w:tbl>
      <w:tblPr>
        <w:tblStyle w:val="TableGrid"/>
        <w:tblW w:w="0" w:type="auto"/>
        <w:tblLook w:val="04A0" w:firstRow="1" w:lastRow="0" w:firstColumn="1" w:lastColumn="0" w:noHBand="0" w:noVBand="1"/>
      </w:tblPr>
      <w:tblGrid>
        <w:gridCol w:w="2830"/>
        <w:gridCol w:w="6520"/>
      </w:tblGrid>
      <w:tr w:rsidR="007B7484" w:rsidRPr="00C86F8F" w14:paraId="62F75A76" w14:textId="77777777" w:rsidTr="0507479A">
        <w:trPr>
          <w:trHeight w:val="354"/>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BF01609" w14:textId="0BB2F8AC" w:rsidR="007B7484" w:rsidRPr="00C86F8F" w:rsidRDefault="007B7484"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 xml:space="preserve">Job </w:t>
            </w:r>
            <w:r w:rsidR="00A305E4" w:rsidRPr="00C86F8F">
              <w:rPr>
                <w:rFonts w:asciiTheme="majorHAnsi" w:eastAsiaTheme="minorEastAsia" w:hAnsiTheme="majorHAnsi" w:cstheme="majorHAnsi"/>
                <w:b/>
                <w:bCs/>
                <w:color w:val="FFFFFF" w:themeColor="background1"/>
                <w:lang w:eastAsia="zh-CN"/>
              </w:rPr>
              <w:t>T</w:t>
            </w:r>
            <w:r w:rsidRPr="00C86F8F">
              <w:rPr>
                <w:rFonts w:asciiTheme="majorHAnsi" w:eastAsiaTheme="minorEastAsia" w:hAnsiTheme="majorHAnsi" w:cstheme="majorHAnsi"/>
                <w:b/>
                <w:bCs/>
                <w:color w:val="FFFFFF" w:themeColor="background1"/>
                <w:lang w:eastAsia="zh-CN"/>
              </w:rPr>
              <w: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D4B75E9" w14:textId="1D7865FD" w:rsidR="00E900F1" w:rsidRPr="00835A52" w:rsidRDefault="00E236AF" w:rsidP="0507479A">
            <w:pPr>
              <w:pStyle w:val="Default"/>
              <w:jc w:val="both"/>
              <w:rPr>
                <w:rFonts w:ascii="Segoe UI" w:eastAsiaTheme="minorEastAsia" w:hAnsi="Segoe UI" w:cs="Segoe UI"/>
                <w:b/>
                <w:bCs/>
                <w:color w:val="000000" w:themeColor="text1"/>
                <w:sz w:val="21"/>
                <w:szCs w:val="21"/>
                <w:lang w:eastAsia="zh-CN"/>
              </w:rPr>
            </w:pPr>
            <w:r w:rsidRPr="0507479A">
              <w:rPr>
                <w:rFonts w:ascii="Segoe UI" w:eastAsiaTheme="minorEastAsia" w:hAnsi="Segoe UI" w:cs="Segoe UI"/>
                <w:b/>
                <w:bCs/>
                <w:color w:val="000000" w:themeColor="text1"/>
                <w:sz w:val="21"/>
                <w:szCs w:val="21"/>
                <w:lang w:eastAsia="zh-CN"/>
              </w:rPr>
              <w:t>Teaching Assistant</w:t>
            </w:r>
          </w:p>
        </w:tc>
      </w:tr>
      <w:tr w:rsidR="00052623" w:rsidRPr="00C86F8F" w14:paraId="5CC4E76F" w14:textId="77777777" w:rsidTr="0507479A">
        <w:trPr>
          <w:trHeight w:val="413"/>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64FECB33" w14:textId="6BC50501" w:rsidR="00052623" w:rsidRPr="00C86F8F" w:rsidRDefault="00F9368E" w:rsidP="003D2D69">
            <w:pPr>
              <w:pStyle w:val="Default"/>
              <w:jc w:val="both"/>
              <w:rPr>
                <w:rFonts w:asciiTheme="majorHAnsi" w:eastAsiaTheme="minorEastAsia" w:hAnsiTheme="majorHAnsi" w:cstheme="majorHAnsi"/>
                <w:b/>
                <w:bCs/>
                <w:color w:val="FFFFFF" w:themeColor="background1"/>
                <w:lang w:eastAsia="zh-CN"/>
              </w:rPr>
            </w:pPr>
            <w:r>
              <w:rPr>
                <w:rFonts w:asciiTheme="majorHAnsi" w:eastAsiaTheme="minorEastAsia" w:hAnsiTheme="majorHAnsi" w:cstheme="majorHAnsi"/>
                <w:b/>
                <w:bCs/>
                <w:color w:val="FFFFFF" w:themeColor="background1"/>
                <w:lang w:eastAsia="zh-CN"/>
              </w:rPr>
              <w:t>Contract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1DC65559" w14:textId="4A7035C6" w:rsidR="00052623" w:rsidRPr="00835A52" w:rsidRDefault="00FF3D44" w:rsidP="0507479A">
            <w:pPr>
              <w:pStyle w:val="Default"/>
              <w:jc w:val="both"/>
              <w:rPr>
                <w:rFonts w:ascii="Segoe UI" w:eastAsiaTheme="minorEastAsia" w:hAnsi="Segoe UI" w:cs="Segoe UI"/>
                <w:b/>
                <w:bCs/>
                <w:color w:val="000000" w:themeColor="text1"/>
                <w:sz w:val="21"/>
                <w:szCs w:val="21"/>
                <w:lang w:eastAsia="zh-CN"/>
              </w:rPr>
            </w:pPr>
            <w:r w:rsidRPr="0507479A">
              <w:rPr>
                <w:rFonts w:ascii="Segoe UI" w:eastAsiaTheme="minorEastAsia" w:hAnsi="Segoe UI" w:cs="Segoe UI"/>
                <w:b/>
                <w:bCs/>
                <w:color w:val="000000" w:themeColor="text1"/>
                <w:sz w:val="21"/>
                <w:szCs w:val="21"/>
                <w:lang w:eastAsia="zh-CN"/>
              </w:rPr>
              <w:t xml:space="preserve">Full-time, </w:t>
            </w:r>
            <w:r w:rsidR="7242507C" w:rsidRPr="0507479A">
              <w:rPr>
                <w:rFonts w:ascii="Segoe UI" w:eastAsiaTheme="minorEastAsia" w:hAnsi="Segoe UI" w:cs="Segoe UI"/>
                <w:b/>
                <w:bCs/>
                <w:color w:val="000000" w:themeColor="text1"/>
                <w:sz w:val="21"/>
                <w:szCs w:val="21"/>
                <w:lang w:eastAsia="zh-CN"/>
              </w:rPr>
              <w:t xml:space="preserve">Term Time Only </w:t>
            </w:r>
          </w:p>
        </w:tc>
      </w:tr>
      <w:tr w:rsidR="009C4821" w:rsidRPr="00C86F8F" w14:paraId="23F5B575" w14:textId="77777777" w:rsidTr="0507479A">
        <w:trPr>
          <w:trHeight w:val="413"/>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7D5403CE" w14:textId="306DC1BC" w:rsidR="009C4821" w:rsidRDefault="009C4821" w:rsidP="003D2D69">
            <w:pPr>
              <w:pStyle w:val="Default"/>
              <w:jc w:val="both"/>
              <w:rPr>
                <w:rFonts w:asciiTheme="majorHAnsi" w:eastAsiaTheme="minorEastAsia" w:hAnsiTheme="majorHAnsi" w:cstheme="majorHAnsi"/>
                <w:b/>
                <w:bCs/>
                <w:color w:val="FFFFFF" w:themeColor="background1"/>
                <w:lang w:eastAsia="zh-CN"/>
              </w:rPr>
            </w:pPr>
            <w:r>
              <w:rPr>
                <w:rFonts w:asciiTheme="majorHAnsi" w:eastAsiaTheme="minorEastAsia" w:hAnsiTheme="majorHAnsi" w:cstheme="majorHAnsi"/>
                <w:b/>
                <w:bCs/>
                <w:color w:val="FFFFFF" w:themeColor="background1"/>
                <w:lang w:eastAsia="zh-CN"/>
              </w:rPr>
              <w:t>Grade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1B22DFF0" w14:textId="34A62045" w:rsidR="009C4821" w:rsidRPr="00835A52" w:rsidRDefault="67F812E7" w:rsidP="0507479A">
            <w:pPr>
              <w:pStyle w:val="Default"/>
              <w:spacing w:line="259" w:lineRule="auto"/>
              <w:jc w:val="both"/>
            </w:pPr>
            <w:r w:rsidRPr="0507479A">
              <w:rPr>
                <w:rFonts w:ascii="Segoe UI" w:eastAsiaTheme="minorEastAsia" w:hAnsi="Segoe UI" w:cs="Segoe UI"/>
                <w:b/>
                <w:bCs/>
                <w:color w:val="000000" w:themeColor="text1"/>
                <w:sz w:val="21"/>
                <w:szCs w:val="21"/>
                <w:lang w:eastAsia="zh-CN"/>
              </w:rPr>
              <w:t>£21,723</w:t>
            </w:r>
            <w:r w:rsidR="003009E9">
              <w:rPr>
                <w:rFonts w:ascii="Segoe UI" w:eastAsiaTheme="minorEastAsia" w:hAnsi="Segoe UI" w:cs="Segoe UI"/>
                <w:b/>
                <w:bCs/>
                <w:color w:val="000000" w:themeColor="text1"/>
                <w:sz w:val="21"/>
                <w:szCs w:val="21"/>
                <w:lang w:eastAsia="zh-CN"/>
              </w:rPr>
              <w:t xml:space="preserve"> - £23,926</w:t>
            </w:r>
            <w:r w:rsidRPr="0507479A">
              <w:rPr>
                <w:rFonts w:ascii="Segoe UI" w:eastAsiaTheme="minorEastAsia" w:hAnsi="Segoe UI" w:cs="Segoe UI"/>
                <w:b/>
                <w:bCs/>
                <w:color w:val="000000" w:themeColor="text1"/>
                <w:sz w:val="21"/>
                <w:szCs w:val="21"/>
                <w:lang w:eastAsia="zh-CN"/>
              </w:rPr>
              <w:t xml:space="preserve"> per annum</w:t>
            </w:r>
            <w:r w:rsidR="003009E9">
              <w:rPr>
                <w:rFonts w:ascii="Segoe UI" w:eastAsiaTheme="minorEastAsia" w:hAnsi="Segoe UI" w:cs="Segoe UI"/>
                <w:b/>
                <w:bCs/>
                <w:color w:val="000000" w:themeColor="text1"/>
                <w:sz w:val="21"/>
                <w:szCs w:val="21"/>
                <w:lang w:eastAsia="zh-CN"/>
              </w:rPr>
              <w:t>,</w:t>
            </w:r>
            <w:r w:rsidR="00CB13B2">
              <w:rPr>
                <w:rFonts w:ascii="Segoe UI" w:eastAsiaTheme="minorEastAsia" w:hAnsi="Segoe UI" w:cs="Segoe UI"/>
                <w:b/>
                <w:bCs/>
                <w:color w:val="000000" w:themeColor="text1"/>
                <w:sz w:val="21"/>
                <w:szCs w:val="21"/>
                <w:lang w:eastAsia="zh-CN"/>
              </w:rPr>
              <w:t xml:space="preserve"> pro rata</w:t>
            </w:r>
            <w:r w:rsidRPr="0507479A">
              <w:rPr>
                <w:rFonts w:ascii="Segoe UI" w:eastAsiaTheme="minorEastAsia" w:hAnsi="Segoe UI" w:cs="Segoe UI"/>
                <w:b/>
                <w:bCs/>
                <w:color w:val="000000" w:themeColor="text1"/>
                <w:sz w:val="21"/>
                <w:szCs w:val="21"/>
                <w:lang w:eastAsia="zh-CN"/>
              </w:rPr>
              <w:t xml:space="preserve"> </w:t>
            </w:r>
            <w:r w:rsidR="492BAF73" w:rsidRPr="0507479A">
              <w:rPr>
                <w:rFonts w:ascii="Segoe UI" w:eastAsiaTheme="minorEastAsia" w:hAnsi="Segoe UI" w:cs="Segoe UI"/>
                <w:b/>
                <w:bCs/>
                <w:color w:val="000000" w:themeColor="text1"/>
                <w:sz w:val="21"/>
                <w:szCs w:val="21"/>
                <w:lang w:eastAsia="zh-CN"/>
              </w:rPr>
              <w:t xml:space="preserve">(£25,087 </w:t>
            </w:r>
            <w:r w:rsidR="00CB13B2">
              <w:rPr>
                <w:rFonts w:ascii="Segoe UI" w:eastAsiaTheme="minorEastAsia" w:hAnsi="Segoe UI" w:cs="Segoe UI"/>
                <w:b/>
                <w:bCs/>
                <w:color w:val="000000" w:themeColor="text1"/>
                <w:sz w:val="21"/>
                <w:szCs w:val="21"/>
                <w:lang w:eastAsia="zh-CN"/>
              </w:rPr>
              <w:t>- £27,631</w:t>
            </w:r>
            <w:r w:rsidR="003009E9">
              <w:rPr>
                <w:rFonts w:ascii="Segoe UI" w:eastAsiaTheme="minorEastAsia" w:hAnsi="Segoe UI" w:cs="Segoe UI"/>
                <w:b/>
                <w:bCs/>
                <w:color w:val="000000" w:themeColor="text1"/>
                <w:sz w:val="21"/>
                <w:szCs w:val="21"/>
                <w:lang w:eastAsia="zh-CN"/>
              </w:rPr>
              <w:t xml:space="preserve"> </w:t>
            </w:r>
            <w:r w:rsidR="492BAF73" w:rsidRPr="0507479A">
              <w:rPr>
                <w:rFonts w:ascii="Segoe UI" w:eastAsiaTheme="minorEastAsia" w:hAnsi="Segoe UI" w:cs="Segoe UI"/>
                <w:b/>
                <w:bCs/>
                <w:color w:val="000000" w:themeColor="text1"/>
                <w:sz w:val="21"/>
                <w:szCs w:val="21"/>
                <w:lang w:eastAsia="zh-CN"/>
              </w:rPr>
              <w:t>per annum</w:t>
            </w:r>
            <w:r w:rsidR="00CB13B2">
              <w:rPr>
                <w:rFonts w:ascii="Segoe UI" w:eastAsiaTheme="minorEastAsia" w:hAnsi="Segoe UI" w:cs="Segoe UI"/>
                <w:b/>
                <w:bCs/>
                <w:color w:val="000000" w:themeColor="text1"/>
                <w:sz w:val="21"/>
                <w:szCs w:val="21"/>
                <w:lang w:eastAsia="zh-CN"/>
              </w:rPr>
              <w:t xml:space="preserve"> FTE</w:t>
            </w:r>
            <w:r w:rsidR="492BAF73" w:rsidRPr="0507479A">
              <w:rPr>
                <w:rFonts w:ascii="Segoe UI" w:eastAsiaTheme="minorEastAsia" w:hAnsi="Segoe UI" w:cs="Segoe UI"/>
                <w:b/>
                <w:bCs/>
                <w:color w:val="000000" w:themeColor="text1"/>
                <w:sz w:val="21"/>
                <w:szCs w:val="21"/>
                <w:lang w:eastAsia="zh-CN"/>
              </w:rPr>
              <w:t>)</w:t>
            </w:r>
          </w:p>
        </w:tc>
      </w:tr>
      <w:tr w:rsidR="00022E3B" w:rsidRPr="00C86F8F" w14:paraId="542B7176" w14:textId="77777777" w:rsidTr="0507479A">
        <w:trPr>
          <w:trHeight w:val="424"/>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6A3B3B4" w14:textId="31F44808" w:rsidR="00022E3B" w:rsidRPr="00C86F8F" w:rsidRDefault="00022E3B" w:rsidP="00022E3B">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131F25B" w14:textId="1767E55C" w:rsidR="00022E3B" w:rsidRPr="00835A52" w:rsidRDefault="001C7F57" w:rsidP="00835A52">
            <w:pPr>
              <w:pStyle w:val="Default"/>
              <w:jc w:val="both"/>
              <w:rPr>
                <w:rFonts w:ascii="Segoe UI" w:eastAsiaTheme="minorEastAsia" w:hAnsi="Segoe UI" w:cs="Segoe UI"/>
                <w:b/>
                <w:bCs/>
                <w:color w:val="000000" w:themeColor="text1"/>
                <w:sz w:val="21"/>
                <w:szCs w:val="21"/>
                <w:lang w:eastAsia="zh-CN"/>
              </w:rPr>
            </w:pPr>
            <w:r>
              <w:rPr>
                <w:rFonts w:ascii="Segoe UI" w:eastAsiaTheme="minorEastAsia" w:hAnsi="Segoe UI" w:cs="Segoe UI"/>
                <w:b/>
                <w:bCs/>
                <w:color w:val="000000" w:themeColor="text1"/>
                <w:sz w:val="21"/>
                <w:szCs w:val="21"/>
                <w:lang w:eastAsia="zh-CN"/>
              </w:rPr>
              <w:t>Stratford</w:t>
            </w:r>
            <w:r w:rsidR="0051046D">
              <w:rPr>
                <w:rFonts w:ascii="Segoe UI" w:eastAsiaTheme="minorEastAsia" w:hAnsi="Segoe UI" w:cs="Segoe UI"/>
                <w:b/>
                <w:bCs/>
                <w:color w:val="000000" w:themeColor="text1"/>
                <w:sz w:val="21"/>
                <w:szCs w:val="21"/>
                <w:lang w:eastAsia="zh-CN"/>
              </w:rPr>
              <w:t xml:space="preserve"> and </w:t>
            </w:r>
            <w:r>
              <w:rPr>
                <w:rFonts w:ascii="Segoe UI" w:eastAsiaTheme="minorEastAsia" w:hAnsi="Segoe UI" w:cs="Segoe UI"/>
                <w:b/>
                <w:bCs/>
                <w:color w:val="000000" w:themeColor="text1"/>
                <w:sz w:val="21"/>
                <w:szCs w:val="21"/>
                <w:lang w:eastAsia="zh-CN"/>
              </w:rPr>
              <w:t>Eastham</w:t>
            </w:r>
            <w:r w:rsidR="003009E9">
              <w:rPr>
                <w:rFonts w:ascii="Segoe UI" w:eastAsiaTheme="minorEastAsia" w:hAnsi="Segoe UI" w:cs="Segoe UI"/>
                <w:b/>
                <w:bCs/>
                <w:color w:val="000000" w:themeColor="text1"/>
                <w:sz w:val="21"/>
                <w:szCs w:val="21"/>
                <w:lang w:eastAsia="zh-CN"/>
              </w:rPr>
              <w:t xml:space="preserve"> Campuses</w:t>
            </w:r>
          </w:p>
        </w:tc>
      </w:tr>
    </w:tbl>
    <w:p w14:paraId="58CA81F7" w14:textId="5EED8A45"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p>
    <w:tbl>
      <w:tblPr>
        <w:tblStyle w:val="TableGrid"/>
        <w:tblW w:w="0" w:type="auto"/>
        <w:tblLook w:val="04A0" w:firstRow="1" w:lastRow="0" w:firstColumn="1" w:lastColumn="0" w:noHBand="0" w:noVBand="1"/>
      </w:tblPr>
      <w:tblGrid>
        <w:gridCol w:w="9350"/>
      </w:tblGrid>
      <w:tr w:rsidR="00BF539D" w:rsidRPr="00C86F8F" w14:paraId="5DBCBD02" w14:textId="77777777" w:rsidTr="006834BA">
        <w:trPr>
          <w:trHeight w:val="350"/>
        </w:trPr>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BE8D192" w14:textId="18BA768D" w:rsidR="00BF539D" w:rsidRPr="00C86F8F" w:rsidRDefault="00BF539D" w:rsidP="000F6AE7">
            <w:pPr>
              <w:pStyle w:val="Default"/>
              <w:jc w:val="center"/>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Our Vision</w:t>
            </w:r>
          </w:p>
        </w:tc>
      </w:tr>
    </w:tbl>
    <w:p w14:paraId="1C3DB901" w14:textId="77777777" w:rsidR="00CB6E48" w:rsidRDefault="00CB6E48" w:rsidP="16393FE6">
      <w:pPr>
        <w:pStyle w:val="Default"/>
        <w:jc w:val="both"/>
        <w:rPr>
          <w:rFonts w:ascii="Segoe UI" w:eastAsiaTheme="minorEastAsia" w:hAnsi="Segoe UI" w:cs="Segoe UI"/>
          <w:b/>
          <w:bCs/>
          <w:color w:val="4472C4" w:themeColor="accent1"/>
          <w:sz w:val="21"/>
          <w:szCs w:val="21"/>
          <w:lang w:eastAsia="zh-CN"/>
        </w:rPr>
      </w:pPr>
    </w:p>
    <w:p w14:paraId="25D4CE4A" w14:textId="2A3A5E3B" w:rsidR="00BF539D" w:rsidRPr="006C0A1E" w:rsidRDefault="5C3BFB1C" w:rsidP="16393FE6">
      <w:pPr>
        <w:pStyle w:val="Default"/>
        <w:jc w:val="both"/>
        <w:rPr>
          <w:rFonts w:ascii="Segoe UI" w:eastAsiaTheme="minorEastAsia" w:hAnsi="Segoe UI" w:cs="Segoe UI"/>
          <w:b/>
          <w:bCs/>
          <w:color w:val="4472C4" w:themeColor="accent1"/>
          <w:sz w:val="21"/>
          <w:szCs w:val="21"/>
          <w:lang w:eastAsia="zh-CN"/>
        </w:rPr>
      </w:pPr>
      <w:r w:rsidRPr="006C0A1E">
        <w:rPr>
          <w:rFonts w:ascii="Segoe UI" w:eastAsiaTheme="minorEastAsia" w:hAnsi="Segoe UI" w:cs="Segoe UI"/>
          <w:b/>
          <w:bCs/>
          <w:color w:val="4472C4" w:themeColor="accent1"/>
          <w:sz w:val="21"/>
          <w:szCs w:val="21"/>
          <w:lang w:eastAsia="zh-CN"/>
        </w:rPr>
        <w:t xml:space="preserve">Mission statement </w:t>
      </w:r>
    </w:p>
    <w:p w14:paraId="18119A86" w14:textId="493165B6" w:rsidR="00491F4E" w:rsidRPr="006C0A1E" w:rsidRDefault="2EEFBFDD" w:rsidP="004A2E41">
      <w:pPr>
        <w:spacing w:line="259" w:lineRule="auto"/>
        <w:jc w:val="left"/>
        <w:rPr>
          <w:rFonts w:ascii="Segoe UI" w:hAnsi="Segoe UI" w:cs="Segoe UI"/>
          <w:b/>
          <w:bCs/>
          <w:color w:val="4472C4" w:themeColor="accent1"/>
          <w:sz w:val="21"/>
          <w:szCs w:val="21"/>
        </w:rPr>
      </w:pPr>
      <w:r w:rsidRPr="006C0A1E">
        <w:rPr>
          <w:rFonts w:ascii="Segoe UI" w:hAnsi="Segoe UI" w:cs="Segoe UI"/>
          <w:sz w:val="21"/>
          <w:szCs w:val="21"/>
        </w:rPr>
        <w:t xml:space="preserve">The mission of the College is to develop the skills, </w:t>
      </w:r>
      <w:r w:rsidR="0015792F" w:rsidRPr="006C0A1E">
        <w:rPr>
          <w:rFonts w:ascii="Segoe UI" w:hAnsi="Segoe UI" w:cs="Segoe UI"/>
          <w:sz w:val="21"/>
          <w:szCs w:val="21"/>
        </w:rPr>
        <w:t>confidence,</w:t>
      </w:r>
      <w:r w:rsidRPr="006C0A1E">
        <w:rPr>
          <w:rFonts w:ascii="Segoe UI" w:hAnsi="Segoe UI" w:cs="Segoe UI"/>
          <w:sz w:val="21"/>
          <w:szCs w:val="21"/>
        </w:rPr>
        <w:t xml:space="preserve"> and qualifications for local people to lead rich lives and build great careers. </w:t>
      </w:r>
    </w:p>
    <w:p w14:paraId="1520F0CD" w14:textId="37AE9FE3" w:rsidR="386F7729" w:rsidRPr="006C0A1E" w:rsidRDefault="386F7729" w:rsidP="16393FE6">
      <w:pPr>
        <w:pStyle w:val="Default"/>
        <w:spacing w:line="259" w:lineRule="auto"/>
        <w:jc w:val="both"/>
        <w:rPr>
          <w:rFonts w:ascii="Segoe UI" w:hAnsi="Segoe UI" w:cs="Segoe UI"/>
          <w:sz w:val="21"/>
          <w:szCs w:val="21"/>
        </w:rPr>
      </w:pPr>
      <w:r w:rsidRPr="006C0A1E">
        <w:rPr>
          <w:rFonts w:ascii="Segoe UI" w:eastAsiaTheme="minorEastAsia" w:hAnsi="Segoe UI" w:cs="Segoe UI"/>
          <w:b/>
          <w:bCs/>
          <w:color w:val="4472C4" w:themeColor="accent1"/>
          <w:sz w:val="21"/>
          <w:szCs w:val="21"/>
          <w:lang w:eastAsia="zh-CN"/>
        </w:rPr>
        <w:t>College Values</w:t>
      </w:r>
    </w:p>
    <w:p w14:paraId="7C5DD565" w14:textId="75198C9F" w:rsidR="62A29180" w:rsidRDefault="62A29180" w:rsidP="004A2E41">
      <w:pPr>
        <w:pStyle w:val="Default"/>
        <w:spacing w:line="259" w:lineRule="auto"/>
        <w:jc w:val="center"/>
      </w:pPr>
      <w:r>
        <w:rPr>
          <w:noProof/>
        </w:rPr>
        <w:drawing>
          <wp:inline distT="0" distB="0" distL="0" distR="0" wp14:anchorId="7F137CCE" wp14:editId="2C4AAAEC">
            <wp:extent cx="4419600" cy="2128456"/>
            <wp:effectExtent l="0" t="0" r="0" b="5715"/>
            <wp:docPr id="1841783711" name="Picture 184178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442536" cy="2139502"/>
                    </a:xfrm>
                    <a:prstGeom prst="rect">
                      <a:avLst/>
                    </a:prstGeom>
                  </pic:spPr>
                </pic:pic>
              </a:graphicData>
            </a:graphic>
          </wp:inline>
        </w:drawing>
      </w:r>
    </w:p>
    <w:p w14:paraId="2CA8EAA7" w14:textId="481DD172" w:rsidR="16393FE6" w:rsidRDefault="16393FE6" w:rsidP="16393FE6">
      <w:pPr>
        <w:pStyle w:val="Default"/>
        <w:spacing w:line="259" w:lineRule="auto"/>
        <w:jc w:val="both"/>
      </w:pPr>
    </w:p>
    <w:p w14:paraId="05A51EE6" w14:textId="77777777" w:rsidR="00470107" w:rsidRPr="00470107" w:rsidRDefault="00470107" w:rsidP="00470107">
      <w:pPr>
        <w:rPr>
          <w:rStyle w:val="wbzude"/>
          <w:b/>
          <w:bCs/>
          <w:color w:val="4472C4" w:themeColor="accent1"/>
          <w:shd w:val="clear" w:color="auto" w:fill="FFFFFF"/>
        </w:rPr>
      </w:pPr>
      <w:r w:rsidRPr="00470107">
        <w:rPr>
          <w:rStyle w:val="wbzude"/>
          <w:b/>
          <w:bCs/>
          <w:color w:val="4472C4" w:themeColor="accent1"/>
          <w:sz w:val="21"/>
          <w:szCs w:val="21"/>
          <w:shd w:val="clear" w:color="auto" w:fill="FFFFFF"/>
        </w:rPr>
        <w:t>Safeguarding of Children and vulnerable adults</w:t>
      </w:r>
    </w:p>
    <w:p w14:paraId="2A9F056B" w14:textId="77777777" w:rsidR="00470107" w:rsidRDefault="00470107" w:rsidP="00470107">
      <w:pPr>
        <w:rPr>
          <w:rStyle w:val="wbzude"/>
          <w:color w:val="202124"/>
          <w:sz w:val="21"/>
          <w:szCs w:val="21"/>
          <w:shd w:val="clear" w:color="auto" w:fill="FFFFFF"/>
        </w:rPr>
      </w:pPr>
      <w:r>
        <w:rPr>
          <w:rStyle w:val="wbzude"/>
          <w:color w:val="202124"/>
          <w:sz w:val="21"/>
          <w:szCs w:val="21"/>
          <w:shd w:val="clear" w:color="auto" w:fill="FFFFFF"/>
        </w:rPr>
        <w:t>Newham College is committed to safeguarding and promoting the welfare of our learners and young people.  We expect all staff to share this commitment.  As this role involves regulated activity, the successful applicant will be required to undertake an enhanced DBS check and additional pre-employment checks.</w:t>
      </w:r>
    </w:p>
    <w:p w14:paraId="319FA5A0" w14:textId="77777777" w:rsidR="00470107" w:rsidRDefault="00470107" w:rsidP="00470107">
      <w:pPr>
        <w:pStyle w:val="Default"/>
        <w:jc w:val="both"/>
        <w:rPr>
          <w:color w:val="FFFFFF"/>
          <w:lang w:eastAsia="zh-CN"/>
        </w:rPr>
      </w:pPr>
    </w:p>
    <w:p w14:paraId="54A1B71A" w14:textId="77777777" w:rsidR="00470107" w:rsidRPr="00470107" w:rsidRDefault="00470107" w:rsidP="00470107">
      <w:pPr>
        <w:rPr>
          <w:rStyle w:val="wbzude"/>
          <w:b/>
          <w:bCs/>
          <w:color w:val="4472C4" w:themeColor="accent1"/>
          <w:shd w:val="clear" w:color="auto" w:fill="FFFFFF"/>
          <w:lang w:eastAsia="en-US"/>
        </w:rPr>
      </w:pPr>
      <w:r w:rsidRPr="00470107">
        <w:rPr>
          <w:rStyle w:val="wbzude"/>
          <w:b/>
          <w:bCs/>
          <w:color w:val="4472C4" w:themeColor="accent1"/>
          <w:sz w:val="21"/>
          <w:szCs w:val="21"/>
          <w:shd w:val="clear" w:color="auto" w:fill="FFFFFF"/>
        </w:rPr>
        <w:t xml:space="preserve">Equality of Opportunity </w:t>
      </w:r>
    </w:p>
    <w:p w14:paraId="5AFA4154" w14:textId="77777777" w:rsidR="00470107" w:rsidRDefault="00470107" w:rsidP="00470107">
      <w:pPr>
        <w:rPr>
          <w:rStyle w:val="wbzude"/>
          <w:color w:val="202124"/>
          <w:sz w:val="21"/>
          <w:szCs w:val="21"/>
          <w:shd w:val="clear" w:color="auto" w:fill="FFFFFF"/>
        </w:rPr>
      </w:pPr>
      <w:r>
        <w:rPr>
          <w:rStyle w:val="wbzude"/>
          <w:color w:val="202124"/>
          <w:sz w:val="21"/>
          <w:szCs w:val="21"/>
          <w:shd w:val="clear" w:color="auto" w:fill="FFFFFF"/>
        </w:rPr>
        <w:t xml:space="preserve">The College has a strong commitment to working toward the implementation of equality of opportunity in both service delivery and employment. The College’s mission and strategic objectives directly support this aim. All employees are required to actively support the development, dissemination implementation of this aim and related policies and programmes. </w:t>
      </w:r>
    </w:p>
    <w:p w14:paraId="4DA90809" w14:textId="77777777" w:rsidR="00470107" w:rsidRDefault="00470107" w:rsidP="00470107">
      <w:pPr>
        <w:rPr>
          <w:rStyle w:val="wbzude"/>
          <w:color w:val="202124"/>
          <w:sz w:val="21"/>
          <w:szCs w:val="21"/>
          <w:shd w:val="clear" w:color="auto" w:fill="FFFFFF"/>
        </w:rPr>
      </w:pPr>
      <w:r>
        <w:rPr>
          <w:rStyle w:val="wbzude"/>
          <w:color w:val="202124"/>
          <w:sz w:val="21"/>
          <w:szCs w:val="21"/>
          <w:shd w:val="clear" w:color="auto" w:fill="FFFFFF"/>
        </w:rPr>
        <w:t xml:space="preserve">We encourage and welcome applications from all individuals, regardless of age, disability, sex, sexual orientation, gender reassignment or identity, race, religion or belief and marriage and civil partnership. </w:t>
      </w:r>
    </w:p>
    <w:p w14:paraId="244B90D5" w14:textId="77777777" w:rsidR="007E7162" w:rsidRPr="006C0A1E" w:rsidRDefault="007E7162" w:rsidP="00BF539D">
      <w:pPr>
        <w:pStyle w:val="Default"/>
        <w:jc w:val="both"/>
        <w:rPr>
          <w:rFonts w:ascii="Segoe UI" w:eastAsiaTheme="minorEastAsia" w:hAnsi="Segoe UI" w:cs="Segoe UI"/>
          <w:b/>
          <w:bCs/>
          <w:color w:val="auto"/>
          <w:sz w:val="21"/>
          <w:szCs w:val="21"/>
          <w:lang w:eastAsia="zh-CN"/>
        </w:rPr>
      </w:pPr>
    </w:p>
    <w:tbl>
      <w:tblPr>
        <w:tblStyle w:val="TableGrid"/>
        <w:tblW w:w="0" w:type="auto"/>
        <w:tblLook w:val="04A0" w:firstRow="1" w:lastRow="0" w:firstColumn="1" w:lastColumn="0" w:noHBand="0" w:noVBand="1"/>
      </w:tblPr>
      <w:tblGrid>
        <w:gridCol w:w="9350"/>
      </w:tblGrid>
      <w:tr w:rsidR="00731964" w:rsidRPr="00C86F8F" w14:paraId="12B395A0" w14:textId="77777777" w:rsidTr="00767ECA">
        <w:trPr>
          <w:trHeight w:val="415"/>
        </w:trPr>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3D44DA5" w14:textId="078DC0D8" w:rsidR="00767ECA" w:rsidRPr="00C86F8F" w:rsidRDefault="00EE4DF5" w:rsidP="00767ECA">
            <w:pPr>
              <w:pStyle w:val="Default"/>
              <w:jc w:val="center"/>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lastRenderedPageBreak/>
              <w:t>Job Purpose</w:t>
            </w:r>
          </w:p>
        </w:tc>
      </w:tr>
    </w:tbl>
    <w:p w14:paraId="7C2213AB" w14:textId="77777777" w:rsidR="0080190E" w:rsidRDefault="0080190E" w:rsidP="0080190E">
      <w:pPr>
        <w:spacing w:after="0"/>
        <w:rPr>
          <w:rFonts w:ascii="Aptos" w:eastAsiaTheme="minorHAnsi" w:hAnsi="Aptos"/>
          <w:color w:val="000000" w:themeColor="text1"/>
          <w:kern w:val="2"/>
          <w:sz w:val="22"/>
          <w:szCs w:val="22"/>
          <w:lang w:eastAsia="en-US"/>
          <w14:ligatures w14:val="standardContextual"/>
        </w:rPr>
      </w:pPr>
    </w:p>
    <w:p w14:paraId="1D382553" w14:textId="77777777" w:rsidR="00602C03" w:rsidRPr="00602C03" w:rsidRDefault="00602C03" w:rsidP="00602C03">
      <w:pPr>
        <w:spacing w:after="0" w:line="276" w:lineRule="auto"/>
        <w:rPr>
          <w:rFonts w:ascii="Aptos" w:hAnsi="Aptos"/>
          <w:color w:val="000000" w:themeColor="text1"/>
          <w:sz w:val="22"/>
          <w:szCs w:val="22"/>
        </w:rPr>
      </w:pPr>
      <w:r w:rsidRPr="00602C03">
        <w:rPr>
          <w:rFonts w:ascii="Aptos" w:hAnsi="Aptos"/>
          <w:color w:val="000000" w:themeColor="text1"/>
          <w:sz w:val="22"/>
          <w:szCs w:val="22"/>
        </w:rPr>
        <w:t>Newham College is on a quest to find outstanding Teaching Support Assistants to join our esteemed team. With a strong commitment to excellence, we are carefully selecting top-notch individuals to provide invaluable support to our teaching staff and students. If you are passionate about supporting learners and dedicated to making a positive impact in educational settings, we invite you to join us in shaping the educational experiences of tomorrow's leaders. Be part of our exclusive community, where excellence is celebrated, and every contribution is valued.</w:t>
      </w:r>
    </w:p>
    <w:p w14:paraId="10A0ADA2" w14:textId="77777777" w:rsidR="0080190E" w:rsidRPr="006C0A1E" w:rsidRDefault="0080190E" w:rsidP="0080190E">
      <w:pPr>
        <w:spacing w:after="0"/>
        <w:rPr>
          <w:rFonts w:ascii="Segoe UI" w:hAnsi="Segoe UI" w:cs="Segoe UI"/>
          <w:b/>
          <w:bCs/>
          <w:color w:val="FFFFFF" w:themeColor="background1"/>
          <w:sz w:val="21"/>
          <w:szCs w:val="21"/>
        </w:rPr>
      </w:pPr>
    </w:p>
    <w:tbl>
      <w:tblPr>
        <w:tblStyle w:val="TableGrid"/>
        <w:tblW w:w="0" w:type="auto"/>
        <w:tblLook w:val="04A0" w:firstRow="1" w:lastRow="0" w:firstColumn="1" w:lastColumn="0" w:noHBand="0" w:noVBand="1"/>
      </w:tblPr>
      <w:tblGrid>
        <w:gridCol w:w="9350"/>
      </w:tblGrid>
      <w:tr w:rsidR="004E6ADA" w:rsidRPr="00C86F8F" w14:paraId="227E1FBD" w14:textId="77777777" w:rsidTr="00767ECA">
        <w:trPr>
          <w:trHeight w:val="436"/>
        </w:trPr>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4166DECC" w14:textId="552DAED6" w:rsidR="00767ECA" w:rsidRPr="00C86F8F" w:rsidRDefault="00694D79" w:rsidP="00767ECA">
            <w:pPr>
              <w:pStyle w:val="Default"/>
              <w:jc w:val="center"/>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 xml:space="preserve">Key </w:t>
            </w:r>
            <w:r w:rsidR="004009ED" w:rsidRPr="00C86F8F">
              <w:rPr>
                <w:rFonts w:asciiTheme="majorHAnsi" w:eastAsiaTheme="minorEastAsia" w:hAnsiTheme="majorHAnsi" w:cstheme="majorHAnsi"/>
                <w:b/>
                <w:bCs/>
                <w:color w:val="FFFFFF" w:themeColor="background1"/>
                <w:lang w:eastAsia="zh-CN"/>
              </w:rPr>
              <w:t>D</w:t>
            </w:r>
            <w:r w:rsidR="004E6ADA" w:rsidRPr="00C86F8F">
              <w:rPr>
                <w:rFonts w:asciiTheme="majorHAnsi" w:eastAsiaTheme="minorEastAsia" w:hAnsiTheme="majorHAnsi" w:cstheme="majorHAnsi"/>
                <w:b/>
                <w:bCs/>
                <w:color w:val="FFFFFF" w:themeColor="background1"/>
                <w:lang w:eastAsia="zh-CN"/>
              </w:rPr>
              <w:t xml:space="preserve">uties and </w:t>
            </w:r>
            <w:r w:rsidR="00484FAD" w:rsidRPr="00C86F8F">
              <w:rPr>
                <w:rFonts w:asciiTheme="majorHAnsi" w:eastAsiaTheme="minorEastAsia" w:hAnsiTheme="majorHAnsi" w:cstheme="majorHAnsi"/>
                <w:b/>
                <w:bCs/>
                <w:color w:val="FFFFFF" w:themeColor="background1"/>
                <w:lang w:eastAsia="zh-CN"/>
              </w:rPr>
              <w:t>R</w:t>
            </w:r>
            <w:r w:rsidR="00A305E4" w:rsidRPr="00C86F8F">
              <w:rPr>
                <w:rFonts w:asciiTheme="majorHAnsi" w:eastAsiaTheme="minorEastAsia" w:hAnsiTheme="majorHAnsi" w:cstheme="majorHAnsi"/>
                <w:b/>
                <w:bCs/>
                <w:color w:val="FFFFFF" w:themeColor="background1"/>
                <w:lang w:eastAsia="zh-CN"/>
              </w:rPr>
              <w:t>esponsibilities</w:t>
            </w:r>
          </w:p>
        </w:tc>
      </w:tr>
    </w:tbl>
    <w:p w14:paraId="30E6C3AC" w14:textId="77777777" w:rsidR="0054549C" w:rsidRDefault="0054549C" w:rsidP="002F55EA">
      <w:pPr>
        <w:pStyle w:val="Default"/>
        <w:jc w:val="both"/>
        <w:rPr>
          <w:rFonts w:asciiTheme="majorHAnsi" w:eastAsiaTheme="minorEastAsia" w:hAnsiTheme="majorHAnsi" w:cstheme="majorHAnsi"/>
          <w:color w:val="auto"/>
          <w:sz w:val="22"/>
          <w:szCs w:val="22"/>
          <w:lang w:eastAsia="zh-CN"/>
        </w:rPr>
      </w:pPr>
    </w:p>
    <w:p w14:paraId="373239E7" w14:textId="12DCB1B5" w:rsidR="0507479A" w:rsidRDefault="00381FB8" w:rsidP="003009E9">
      <w:pPr>
        <w:spacing w:after="0" w:line="276" w:lineRule="auto"/>
        <w:rPr>
          <w:rFonts w:asciiTheme="majorHAnsi" w:hAnsiTheme="majorHAnsi" w:cstheme="majorBidi"/>
          <w:sz w:val="22"/>
          <w:szCs w:val="22"/>
        </w:rPr>
      </w:pPr>
      <w:r w:rsidRPr="0507479A">
        <w:rPr>
          <w:rFonts w:ascii="Aptos" w:hAnsi="Aptos"/>
          <w:color w:val="000000" w:themeColor="text1"/>
          <w:sz w:val="22"/>
          <w:szCs w:val="22"/>
        </w:rPr>
        <w:t>As a Teaching Assistant (TSA), you will be on the front lines of supporting the educational journey of students, providing invaluable assistance to both teachers and learners alike. Your role extends far beyond the confines of the classroom; you will serve as a mentor, guide, and advocate for students, ensuring that they receive the individualized support they need to succeed. Whether you are assisting with lesson preparation, providing one-on-one support to students, or helping to create a positive and inclusive learning environment, your contributions will be instrumental in fostering academic achievement and personal growth. By offering encouragement, motivation, and practical assistance, you will empower students to overcome challenges, build confidence, and reach their full potential. Your dedication to supporting the educational experience of students will not only make a difference in their lives but also contribute to the overall success of the learning community.</w:t>
      </w:r>
    </w:p>
    <w:p w14:paraId="5E6CFDD8" w14:textId="41A1D6D7" w:rsidR="0507479A" w:rsidRDefault="0507479A" w:rsidP="0507479A">
      <w:pPr>
        <w:pStyle w:val="Default"/>
        <w:jc w:val="both"/>
        <w:rPr>
          <w:rFonts w:asciiTheme="majorHAnsi" w:eastAsiaTheme="minorEastAsia" w:hAnsiTheme="majorHAnsi" w:cstheme="majorBidi"/>
          <w:color w:val="auto"/>
          <w:sz w:val="22"/>
          <w:szCs w:val="22"/>
          <w:lang w:eastAsia="zh-CN"/>
        </w:rPr>
      </w:pPr>
    </w:p>
    <w:tbl>
      <w:tblPr>
        <w:tblStyle w:val="TableGrid"/>
        <w:tblW w:w="0" w:type="auto"/>
        <w:tblLook w:val="04A0" w:firstRow="1" w:lastRow="0" w:firstColumn="1" w:lastColumn="0" w:noHBand="0" w:noVBand="1"/>
      </w:tblPr>
      <w:tblGrid>
        <w:gridCol w:w="9350"/>
      </w:tblGrid>
      <w:tr w:rsidR="00436B2A" w:rsidRPr="00C86F8F" w14:paraId="2BD3F25D" w14:textId="77777777" w:rsidTr="004D1FFC">
        <w:trPr>
          <w:trHeight w:val="416"/>
        </w:trPr>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0926AD53" w14:textId="0C2F208D" w:rsidR="004D1FFC" w:rsidRPr="00C86F8F" w:rsidRDefault="00436B2A" w:rsidP="004D1FFC">
            <w:pPr>
              <w:pStyle w:val="Default"/>
              <w:jc w:val="center"/>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Person Specification</w:t>
            </w:r>
          </w:p>
        </w:tc>
      </w:tr>
    </w:tbl>
    <w:p w14:paraId="69A9B1A2" w14:textId="77777777" w:rsidR="005460DD" w:rsidRDefault="005460DD" w:rsidP="009503AA">
      <w:pPr>
        <w:tabs>
          <w:tab w:val="left" w:pos="720"/>
        </w:tabs>
        <w:rPr>
          <w:rFonts w:ascii="Aptos" w:eastAsia="Times New Roman" w:hAnsi="Aptos" w:cs="Arial"/>
          <w:sz w:val="22"/>
          <w:szCs w:val="22"/>
          <w:lang w:eastAsia="en-US"/>
        </w:rPr>
      </w:pPr>
    </w:p>
    <w:p w14:paraId="729B10A5" w14:textId="6A01FF3D" w:rsidR="009503AA" w:rsidRDefault="009503AA" w:rsidP="009503AA">
      <w:pPr>
        <w:tabs>
          <w:tab w:val="left" w:pos="720"/>
        </w:tabs>
        <w:rPr>
          <w:rFonts w:ascii="Aptos" w:eastAsia="Times New Roman" w:hAnsi="Aptos" w:cs="Arial"/>
          <w:sz w:val="22"/>
          <w:szCs w:val="22"/>
          <w:lang w:eastAsia="en-US"/>
        </w:rPr>
      </w:pPr>
      <w:r w:rsidRPr="009503AA">
        <w:rPr>
          <w:rFonts w:ascii="Aptos" w:eastAsia="Times New Roman" w:hAnsi="Aptos" w:cs="Arial"/>
          <w:sz w:val="22"/>
          <w:szCs w:val="22"/>
          <w:lang w:eastAsia="en-US"/>
        </w:rPr>
        <w:t>The following qualities are all deemed essential to the requirements of the post.  The College will, therefore, be seeking evidence of these in the selection process, which will include application form, an assessment centre, interview(s) and references.  The College is seeking to appoint highly skilled, dynamic, flexible, and committed people with the potential to help us realise our mission and strategic objectives.  The appointing panel will, therefore, require sufficient evidence of ability and achievement in each of the following areas to make an appointment.</w:t>
      </w:r>
    </w:p>
    <w:p w14:paraId="0312839E" w14:textId="77777777" w:rsidR="005460DD" w:rsidRDefault="005460DD" w:rsidP="009503AA">
      <w:pPr>
        <w:tabs>
          <w:tab w:val="left" w:pos="720"/>
        </w:tabs>
        <w:rPr>
          <w:rFonts w:ascii="Aptos" w:eastAsia="Times New Roman" w:hAnsi="Aptos" w:cs="Arial"/>
          <w:sz w:val="22"/>
          <w:szCs w:val="22"/>
          <w:lang w:eastAsia="en-US"/>
        </w:rPr>
      </w:pPr>
    </w:p>
    <w:p w14:paraId="1E8F1F24" w14:textId="77777777" w:rsidR="005460DD" w:rsidRPr="005460DD" w:rsidRDefault="005460DD" w:rsidP="005460DD">
      <w:pPr>
        <w:spacing w:after="0"/>
        <w:rPr>
          <w:rFonts w:ascii="Aptos" w:hAnsi="Aptos"/>
          <w:sz w:val="22"/>
          <w:szCs w:val="22"/>
        </w:rPr>
      </w:pPr>
      <w:r w:rsidRPr="005460DD">
        <w:rPr>
          <w:rFonts w:ascii="Aptos" w:hAnsi="Aptos"/>
          <w:sz w:val="22"/>
          <w:szCs w:val="22"/>
        </w:rPr>
        <w:t>Essential qualifications include a minimum of a Level 2 or Level 3 Teaching Assistant qualification, such as a CACHE Level 2 or Level 3 Certificate in Supporting Teaching and Learning in Schools. GCSEs (or equivalent) in English and Mathematics are also required.</w:t>
      </w:r>
    </w:p>
    <w:p w14:paraId="73AA7D0B" w14:textId="77777777" w:rsidR="005460DD" w:rsidRPr="005460DD" w:rsidRDefault="005460DD" w:rsidP="005460DD">
      <w:pPr>
        <w:spacing w:after="0"/>
        <w:rPr>
          <w:rFonts w:ascii="Aptos" w:hAnsi="Aptos"/>
          <w:sz w:val="22"/>
          <w:szCs w:val="22"/>
        </w:rPr>
      </w:pPr>
    </w:p>
    <w:p w14:paraId="6E8C0E72" w14:textId="77777777" w:rsidR="005460DD" w:rsidRDefault="005460DD" w:rsidP="005460DD">
      <w:pPr>
        <w:spacing w:after="0"/>
        <w:rPr>
          <w:rFonts w:ascii="Aptos" w:hAnsi="Aptos"/>
          <w:sz w:val="22"/>
          <w:szCs w:val="22"/>
        </w:rPr>
      </w:pPr>
      <w:r w:rsidRPr="005460DD">
        <w:rPr>
          <w:rFonts w:ascii="Aptos" w:hAnsi="Aptos"/>
          <w:sz w:val="22"/>
          <w:szCs w:val="22"/>
        </w:rPr>
        <w:t>Desired qualifications encompass additional training or certification in areas such as special educational needs (SEN), safeguarding, or behaviour management. Experience working with children or in educational settings, as well as strong communication and organizational skills, are highly valued.</w:t>
      </w:r>
    </w:p>
    <w:p w14:paraId="2D497AD3" w14:textId="77777777" w:rsidR="003009E9" w:rsidRPr="005460DD" w:rsidRDefault="003009E9" w:rsidP="005460DD">
      <w:pPr>
        <w:spacing w:after="0"/>
        <w:rPr>
          <w:rFonts w:ascii="Aptos" w:hAnsi="Aptos"/>
          <w:sz w:val="22"/>
          <w:szCs w:val="22"/>
        </w:rPr>
      </w:pPr>
    </w:p>
    <w:p w14:paraId="15315125" w14:textId="77777777" w:rsidR="00174677" w:rsidRPr="00174677" w:rsidRDefault="00174677" w:rsidP="00174677">
      <w:pPr>
        <w:tabs>
          <w:tab w:val="left" w:pos="720"/>
        </w:tabs>
        <w:rPr>
          <w:rFonts w:ascii="Aptos" w:hAnsi="Aptos" w:cs="Arial"/>
          <w:b/>
          <w:sz w:val="22"/>
          <w:szCs w:val="22"/>
        </w:rPr>
      </w:pPr>
      <w:r w:rsidRPr="00174677">
        <w:rPr>
          <w:rFonts w:ascii="Aptos" w:hAnsi="Aptos" w:cs="Arial"/>
          <w:b/>
          <w:sz w:val="22"/>
          <w:szCs w:val="22"/>
        </w:rPr>
        <w:lastRenderedPageBreak/>
        <w:t>A Successful Track Record of:</w:t>
      </w:r>
    </w:p>
    <w:p w14:paraId="2B1A3151" w14:textId="77777777" w:rsidR="003009E9" w:rsidRDefault="003009E9" w:rsidP="003009E9">
      <w:pPr>
        <w:spacing w:after="0"/>
        <w:rPr>
          <w:rFonts w:ascii="Aptos" w:hAnsi="Aptos" w:cs="Arial"/>
          <w:b/>
          <w:sz w:val="22"/>
          <w:szCs w:val="22"/>
        </w:rPr>
      </w:pPr>
    </w:p>
    <w:p w14:paraId="259D9919" w14:textId="28ED1A64" w:rsidR="00174677" w:rsidRPr="00174677" w:rsidRDefault="00174677" w:rsidP="003009E9">
      <w:pPr>
        <w:spacing w:after="0"/>
        <w:rPr>
          <w:rFonts w:ascii="Aptos" w:hAnsi="Aptos" w:cs="Arial"/>
          <w:sz w:val="22"/>
          <w:szCs w:val="22"/>
        </w:rPr>
      </w:pPr>
      <w:r w:rsidRPr="0507479A">
        <w:rPr>
          <w:rFonts w:ascii="Aptos" w:hAnsi="Aptos" w:cs="Arial"/>
          <w:sz w:val="22"/>
          <w:szCs w:val="22"/>
        </w:rPr>
        <w:t>Previous employment (graduates without a previous employment history may be shortlisted in certain circumstances)</w:t>
      </w:r>
    </w:p>
    <w:p w14:paraId="63690A76" w14:textId="77777777" w:rsidR="00EB42B4" w:rsidRPr="009C4821" w:rsidRDefault="00EB42B4" w:rsidP="009C4821">
      <w:pPr>
        <w:pStyle w:val="Default"/>
        <w:jc w:val="both"/>
        <w:rPr>
          <w:rFonts w:asciiTheme="majorHAnsi" w:eastAsiaTheme="minorEastAsia" w:hAnsiTheme="majorHAnsi" w:cstheme="majorHAnsi"/>
          <w:b/>
          <w:bCs/>
          <w:color w:val="FFFFFF" w:themeColor="background1"/>
          <w:sz w:val="28"/>
          <w:szCs w:val="28"/>
          <w:lang w:eastAsia="zh-CN"/>
        </w:rPr>
      </w:pPr>
    </w:p>
    <w:p w14:paraId="346D684B" w14:textId="77777777" w:rsidR="0090371A" w:rsidRPr="006937D8" w:rsidRDefault="0090371A" w:rsidP="0090371A">
      <w:pPr>
        <w:ind w:right="-199"/>
        <w:rPr>
          <w:rFonts w:ascii="Aptos" w:hAnsi="Aptos" w:cs="Segoe UI"/>
          <w:b/>
          <w:bCs/>
          <w:sz w:val="22"/>
          <w:szCs w:val="22"/>
        </w:rPr>
      </w:pPr>
      <w:r w:rsidRPr="006937D8">
        <w:rPr>
          <w:rFonts w:ascii="Aptos" w:hAnsi="Aptos" w:cs="Segoe UI"/>
          <w:b/>
          <w:bCs/>
          <w:sz w:val="22"/>
          <w:szCs w:val="22"/>
        </w:rPr>
        <w:t>The above list of responsibilities is not exhaustive, and the jobholder may be required to undertake other duties commensurate with the level of the role, as reasonably requested by their line manager.</w:t>
      </w:r>
    </w:p>
    <w:p w14:paraId="27C533A2" w14:textId="77777777" w:rsidR="006C0A1E" w:rsidRPr="006937D8" w:rsidRDefault="006C0A1E" w:rsidP="0090371A">
      <w:pPr>
        <w:ind w:right="-199"/>
        <w:rPr>
          <w:rFonts w:ascii="Aptos" w:hAnsi="Aptos" w:cs="Segoe UI"/>
          <w:b/>
          <w:bCs/>
          <w:sz w:val="22"/>
          <w:szCs w:val="22"/>
        </w:rPr>
      </w:pPr>
    </w:p>
    <w:p w14:paraId="6446E66D" w14:textId="77777777" w:rsidR="0090371A" w:rsidRPr="006937D8" w:rsidRDefault="0090371A" w:rsidP="0090371A">
      <w:pPr>
        <w:ind w:right="-199"/>
        <w:rPr>
          <w:rFonts w:ascii="Aptos" w:hAnsi="Aptos" w:cs="Segoe UI"/>
          <w:b/>
          <w:bCs/>
          <w:sz w:val="22"/>
          <w:szCs w:val="22"/>
        </w:rPr>
      </w:pPr>
      <w:r w:rsidRPr="006937D8">
        <w:rPr>
          <w:rFonts w:ascii="Aptos" w:hAnsi="Aptos" w:cs="Segoe UI"/>
          <w:b/>
          <w:bCs/>
          <w:sz w:val="22"/>
          <w:szCs w:val="22"/>
        </w:rPr>
        <w:t>This job description accurately reflects the duties and responsibilities of the role at the time the job description was written. These duties and responsibilities may change over time without significantly impacting on the character of the role, the overall level of responsibility, or its grade.</w:t>
      </w:r>
    </w:p>
    <w:p w14:paraId="09AD6C1C" w14:textId="77777777" w:rsidR="006C0A1E" w:rsidRPr="006937D8" w:rsidRDefault="006C0A1E" w:rsidP="0090371A">
      <w:pPr>
        <w:ind w:right="-199"/>
        <w:rPr>
          <w:rFonts w:ascii="Aptos" w:hAnsi="Aptos" w:cs="Segoe UI"/>
          <w:b/>
          <w:bCs/>
          <w:sz w:val="22"/>
          <w:szCs w:val="22"/>
        </w:rPr>
      </w:pPr>
    </w:p>
    <w:p w14:paraId="30C7276D" w14:textId="0A305864" w:rsidR="0090371A" w:rsidRPr="0016760B" w:rsidRDefault="0090371A" w:rsidP="003009E9">
      <w:pPr>
        <w:ind w:right="-199"/>
        <w:rPr>
          <w:rFonts w:asciiTheme="majorHAnsi" w:hAnsiTheme="majorHAnsi" w:cstheme="majorBidi"/>
          <w:b/>
          <w:bCs/>
          <w:sz w:val="24"/>
          <w:szCs w:val="24"/>
        </w:rPr>
      </w:pPr>
      <w:r w:rsidRPr="006937D8">
        <w:rPr>
          <w:rFonts w:ascii="Aptos" w:hAnsi="Aptos" w:cs="Segoe UI"/>
          <w:b/>
          <w:bCs/>
          <w:sz w:val="22"/>
          <w:szCs w:val="22"/>
        </w:rPr>
        <w:t>Depending on strategic or operational needs, the jobholder may in the future be required to work for another existing or new organisational unit and/or at different sites within Newham College. This may be on a temporary or indefinite basis and may involve a change in line management and</w:t>
      </w:r>
      <w:r w:rsidR="006C0A1E" w:rsidRPr="006937D8">
        <w:rPr>
          <w:rFonts w:ascii="Aptos" w:hAnsi="Aptos" w:cs="Segoe UI"/>
          <w:b/>
          <w:bCs/>
          <w:sz w:val="22"/>
          <w:szCs w:val="22"/>
        </w:rPr>
        <w:t>/</w:t>
      </w:r>
      <w:r w:rsidRPr="006937D8">
        <w:rPr>
          <w:rFonts w:ascii="Aptos" w:hAnsi="Aptos" w:cs="Segoe UI"/>
          <w:b/>
          <w:bCs/>
          <w:sz w:val="22"/>
          <w:szCs w:val="22"/>
        </w:rPr>
        <w:t>or regularly working at more than one site.</w:t>
      </w:r>
    </w:p>
    <w:p w14:paraId="1E768DCE" w14:textId="0853AA79" w:rsidR="00BB0DA5" w:rsidRPr="006C0A1E" w:rsidRDefault="00BB0DA5" w:rsidP="0507479A">
      <w:pPr>
        <w:spacing w:after="0"/>
        <w:rPr>
          <w:rFonts w:asciiTheme="majorHAnsi" w:hAnsiTheme="majorHAnsi" w:cstheme="majorBidi"/>
          <w:b/>
          <w:bCs/>
          <w:sz w:val="24"/>
          <w:szCs w:val="24"/>
        </w:rPr>
      </w:pPr>
    </w:p>
    <w:p w14:paraId="29350459" w14:textId="4B28D2A2" w:rsidR="00BB0DA5" w:rsidRPr="006C0A1E" w:rsidRDefault="65B53E0D" w:rsidP="0507479A">
      <w:pPr>
        <w:spacing w:after="0" w:line="276" w:lineRule="auto"/>
        <w:jc w:val="left"/>
      </w:pPr>
      <w:r w:rsidRPr="0507479A">
        <w:rPr>
          <w:rFonts w:ascii="Calibri" w:eastAsia="Calibri" w:hAnsi="Calibri" w:cs="Calibri"/>
          <w:b/>
          <w:bCs/>
          <w:sz w:val="21"/>
          <w:szCs w:val="21"/>
          <w:u w:val="single"/>
        </w:rPr>
        <w:t>In return we offer:</w:t>
      </w:r>
    </w:p>
    <w:p w14:paraId="7872B77A" w14:textId="01C78911"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Generous Pension Scheme to Academic (Teacher Pension Scheme) and Business Support (LGPS)</w:t>
      </w:r>
    </w:p>
    <w:p w14:paraId="412F290C" w14:textId="1ABB4237"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Birthday leave – over and above the generous annual leave</w:t>
      </w:r>
    </w:p>
    <w:p w14:paraId="71F4E541" w14:textId="4371171B"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Employee Assistance Program – via Vita Health, which offers various support including Money, Work, Retirement, Health and Wellbeing, Emotional Support, Management Support, Legal and Your Rights</w:t>
      </w:r>
    </w:p>
    <w:p w14:paraId="6EC75EE6" w14:textId="750B9C4F"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 xml:space="preserve">Occupational Health Assistance </w:t>
      </w:r>
    </w:p>
    <w:p w14:paraId="680C02CF" w14:textId="1DA51428"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4 x designated staff development days annually.</w:t>
      </w:r>
    </w:p>
    <w:p w14:paraId="5918D0D9" w14:textId="013BB7E5" w:rsidR="00BB0DA5" w:rsidRPr="006C0A1E" w:rsidRDefault="65B53E0D" w:rsidP="0507479A">
      <w:pPr>
        <w:pStyle w:val="ListParagraph"/>
        <w:numPr>
          <w:ilvl w:val="0"/>
          <w:numId w:val="1"/>
        </w:numPr>
        <w:spacing w:after="0" w:line="276" w:lineRule="auto"/>
        <w:jc w:val="left"/>
        <w:rPr>
          <w:rFonts w:ascii="Arial" w:eastAsia="Arial" w:hAnsi="Arial" w:cs="Arial"/>
          <w:i/>
          <w:iCs/>
          <w:sz w:val="21"/>
          <w:szCs w:val="21"/>
        </w:rPr>
      </w:pPr>
      <w:r w:rsidRPr="0507479A">
        <w:rPr>
          <w:rFonts w:ascii="Arial" w:eastAsia="Arial" w:hAnsi="Arial" w:cs="Arial"/>
          <w:sz w:val="21"/>
          <w:szCs w:val="21"/>
        </w:rPr>
        <w:t>Fully and part funded CPD and trainin</w:t>
      </w:r>
      <w:r w:rsidRPr="0507479A">
        <w:rPr>
          <w:rFonts w:ascii="Arial" w:eastAsia="Arial" w:hAnsi="Arial" w:cs="Arial"/>
          <w:i/>
          <w:iCs/>
          <w:sz w:val="21"/>
          <w:szCs w:val="21"/>
        </w:rPr>
        <w:t xml:space="preserve">g </w:t>
      </w:r>
    </w:p>
    <w:p w14:paraId="249256CA" w14:textId="26E2B2BD"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Cycle to work scheme provided by Cycle</w:t>
      </w:r>
      <w:r w:rsidR="003009E9">
        <w:rPr>
          <w:rFonts w:ascii="Arial" w:eastAsia="Arial" w:hAnsi="Arial" w:cs="Arial"/>
          <w:sz w:val="21"/>
          <w:szCs w:val="21"/>
        </w:rPr>
        <w:t xml:space="preserve"> </w:t>
      </w:r>
      <w:r w:rsidRPr="0507479A">
        <w:rPr>
          <w:rFonts w:ascii="Arial" w:eastAsia="Arial" w:hAnsi="Arial" w:cs="Arial"/>
          <w:sz w:val="21"/>
          <w:szCs w:val="21"/>
        </w:rPr>
        <w:t xml:space="preserve">scheme. </w:t>
      </w:r>
    </w:p>
    <w:p w14:paraId="28EAB82B" w14:textId="04BAADCE"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 xml:space="preserve">Family Friendly Policies </w:t>
      </w:r>
    </w:p>
    <w:p w14:paraId="3A1E7634" w14:textId="4BA6DFF3"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Eye test fee for employees who use VDU.</w:t>
      </w:r>
    </w:p>
    <w:p w14:paraId="77C0583A" w14:textId="4063A89E"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Targeted and themed wellbeing initiatives throughout the year</w:t>
      </w:r>
    </w:p>
    <w:p w14:paraId="5455D04A" w14:textId="19E1B19B"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 xml:space="preserve">Gym onsite </w:t>
      </w:r>
    </w:p>
    <w:p w14:paraId="6BE7B775" w14:textId="07DDC6C0" w:rsidR="00BB0DA5" w:rsidRPr="006C0A1E" w:rsidRDefault="65B53E0D" w:rsidP="0507479A">
      <w:pPr>
        <w:pStyle w:val="ListParagraph"/>
        <w:numPr>
          <w:ilvl w:val="0"/>
          <w:numId w:val="1"/>
        </w:numPr>
        <w:spacing w:after="0" w:line="276" w:lineRule="auto"/>
        <w:jc w:val="left"/>
        <w:rPr>
          <w:rFonts w:ascii="Arial" w:eastAsia="Arial" w:hAnsi="Arial" w:cs="Arial"/>
          <w:sz w:val="21"/>
          <w:szCs w:val="21"/>
        </w:rPr>
      </w:pPr>
      <w:r w:rsidRPr="0507479A">
        <w:rPr>
          <w:rFonts w:ascii="Arial" w:eastAsia="Arial" w:hAnsi="Arial" w:cs="Arial"/>
          <w:sz w:val="21"/>
          <w:szCs w:val="21"/>
        </w:rPr>
        <w:t xml:space="preserve">On site Canteen and Coffee Shop on each site. </w:t>
      </w:r>
    </w:p>
    <w:p w14:paraId="15361463" w14:textId="311C9058" w:rsidR="00BB0DA5" w:rsidRPr="006C0A1E" w:rsidRDefault="00BB0DA5" w:rsidP="0507479A">
      <w:pPr>
        <w:spacing w:after="0" w:line="276" w:lineRule="auto"/>
        <w:jc w:val="left"/>
        <w:rPr>
          <w:rFonts w:ascii="Calibri" w:eastAsia="Calibri" w:hAnsi="Calibri" w:cs="Calibri"/>
          <w:sz w:val="21"/>
          <w:szCs w:val="21"/>
        </w:rPr>
      </w:pPr>
    </w:p>
    <w:p w14:paraId="0B2ED562" w14:textId="3B62ABAB" w:rsidR="00BB0DA5" w:rsidRPr="006C0A1E" w:rsidRDefault="00BB0DA5" w:rsidP="0507479A">
      <w:pPr>
        <w:spacing w:after="0"/>
        <w:jc w:val="left"/>
        <w:rPr>
          <w:rFonts w:asciiTheme="majorHAnsi" w:hAnsiTheme="majorHAnsi" w:cstheme="majorBidi"/>
          <w:sz w:val="21"/>
          <w:szCs w:val="21"/>
        </w:rPr>
      </w:pPr>
    </w:p>
    <w:sectPr w:rsidR="00BB0DA5" w:rsidRPr="006C0A1E" w:rsidSect="00AC6879">
      <w:headerReference w:type="even" r:id="rId12"/>
      <w:headerReference w:type="default" r:id="rId13"/>
      <w:footerReference w:type="even" r:id="rId14"/>
      <w:footerReference w:type="default" r:id="rId15"/>
      <w:headerReference w:type="first" r:id="rId16"/>
      <w:footerReference w:type="first" r:id="rId17"/>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4046" w14:textId="77777777" w:rsidR="00AC6879" w:rsidRDefault="00AC6879" w:rsidP="00007130">
      <w:pPr>
        <w:spacing w:after="0"/>
      </w:pPr>
      <w:r>
        <w:separator/>
      </w:r>
    </w:p>
  </w:endnote>
  <w:endnote w:type="continuationSeparator" w:id="0">
    <w:p w14:paraId="7FEFE284" w14:textId="77777777" w:rsidR="00AC6879" w:rsidRDefault="00AC6879" w:rsidP="00007130">
      <w:pPr>
        <w:spacing w:after="0"/>
      </w:pPr>
      <w:r>
        <w:continuationSeparator/>
      </w:r>
    </w:p>
  </w:endnote>
  <w:endnote w:type="continuationNotice" w:id="1">
    <w:p w14:paraId="7C4E87C3" w14:textId="77777777" w:rsidR="00AC6879" w:rsidRDefault="00AC68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D88B" w14:textId="75C6749D"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1B20CA" w14:textId="77777777" w:rsidR="00BB0DA5" w:rsidRDefault="00BB0DA5"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702433"/>
      <w:docPartObj>
        <w:docPartGallery w:val="Page Numbers (Bottom of Page)"/>
        <w:docPartUnique/>
      </w:docPartObj>
    </w:sdtPr>
    <w:sdtEndPr>
      <w:rPr>
        <w:rStyle w:val="PageNumber"/>
      </w:rPr>
    </w:sdtEndPr>
    <w:sdtContent>
      <w:p w14:paraId="30F95290" w14:textId="5AE6A133"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CDF33E" w14:textId="77777777" w:rsidR="00BB0DA5" w:rsidRDefault="00BB0DA5" w:rsidP="00BB0D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6F92" w14:textId="77777777" w:rsidR="00426607" w:rsidRDefault="0042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ECF22" w14:textId="77777777" w:rsidR="00AC6879" w:rsidRDefault="00AC6879" w:rsidP="00007130">
      <w:pPr>
        <w:spacing w:after="0"/>
      </w:pPr>
      <w:r>
        <w:separator/>
      </w:r>
    </w:p>
  </w:footnote>
  <w:footnote w:type="continuationSeparator" w:id="0">
    <w:p w14:paraId="10D46693" w14:textId="77777777" w:rsidR="00AC6879" w:rsidRDefault="00AC6879" w:rsidP="00007130">
      <w:pPr>
        <w:spacing w:after="0"/>
      </w:pPr>
      <w:r>
        <w:continuationSeparator/>
      </w:r>
    </w:p>
  </w:footnote>
  <w:footnote w:type="continuationNotice" w:id="1">
    <w:p w14:paraId="4209686A" w14:textId="77777777" w:rsidR="00AC6879" w:rsidRDefault="00AC68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77C0" w14:textId="77777777" w:rsidR="00426607" w:rsidRDefault="00426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9BC4" w14:textId="6108B92E" w:rsidR="00007130" w:rsidRDefault="00426607" w:rsidP="00615374">
    <w:pPr>
      <w:pStyle w:val="Header"/>
      <w:jc w:val="right"/>
    </w:pPr>
    <w:r w:rsidRPr="009F506A">
      <w:rPr>
        <w:noProof/>
      </w:rPr>
      <w:drawing>
        <wp:inline distT="0" distB="0" distL="0" distR="0" wp14:anchorId="26B508AE" wp14:editId="0A1AD56E">
          <wp:extent cx="975360" cy="609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983" cy="6174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E8DE" w14:textId="77777777" w:rsidR="00426607" w:rsidRDefault="00426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D3936"/>
    <w:multiLevelType w:val="hybridMultilevel"/>
    <w:tmpl w:val="1882B3E8"/>
    <w:lvl w:ilvl="0" w:tplc="6E38D86A">
      <w:start w:val="1"/>
      <w:numFmt w:val="bullet"/>
      <w:lvlText w:val=""/>
      <w:lvlJc w:val="left"/>
      <w:pPr>
        <w:ind w:left="720" w:hanging="360"/>
      </w:pPr>
      <w:rPr>
        <w:rFonts w:ascii="Symbol" w:hAnsi="Symbol" w:hint="default"/>
      </w:rPr>
    </w:lvl>
    <w:lvl w:ilvl="1" w:tplc="FC3E6882">
      <w:start w:val="1"/>
      <w:numFmt w:val="bullet"/>
      <w:lvlText w:val="o"/>
      <w:lvlJc w:val="left"/>
      <w:pPr>
        <w:ind w:left="1440" w:hanging="360"/>
      </w:pPr>
      <w:rPr>
        <w:rFonts w:ascii="Courier New" w:hAnsi="Courier New" w:hint="default"/>
      </w:rPr>
    </w:lvl>
    <w:lvl w:ilvl="2" w:tplc="A05A1080">
      <w:start w:val="1"/>
      <w:numFmt w:val="bullet"/>
      <w:lvlText w:val=""/>
      <w:lvlJc w:val="left"/>
      <w:pPr>
        <w:ind w:left="2160" w:hanging="360"/>
      </w:pPr>
      <w:rPr>
        <w:rFonts w:ascii="Wingdings" w:hAnsi="Wingdings" w:hint="default"/>
      </w:rPr>
    </w:lvl>
    <w:lvl w:ilvl="3" w:tplc="77F8D96E">
      <w:start w:val="1"/>
      <w:numFmt w:val="bullet"/>
      <w:lvlText w:val=""/>
      <w:lvlJc w:val="left"/>
      <w:pPr>
        <w:ind w:left="2880" w:hanging="360"/>
      </w:pPr>
      <w:rPr>
        <w:rFonts w:ascii="Symbol" w:hAnsi="Symbol" w:hint="default"/>
      </w:rPr>
    </w:lvl>
    <w:lvl w:ilvl="4" w:tplc="09E04746">
      <w:start w:val="1"/>
      <w:numFmt w:val="bullet"/>
      <w:lvlText w:val="o"/>
      <w:lvlJc w:val="left"/>
      <w:pPr>
        <w:ind w:left="3600" w:hanging="360"/>
      </w:pPr>
      <w:rPr>
        <w:rFonts w:ascii="Courier New" w:hAnsi="Courier New" w:hint="default"/>
      </w:rPr>
    </w:lvl>
    <w:lvl w:ilvl="5" w:tplc="B622E126">
      <w:start w:val="1"/>
      <w:numFmt w:val="bullet"/>
      <w:lvlText w:val=""/>
      <w:lvlJc w:val="left"/>
      <w:pPr>
        <w:ind w:left="4320" w:hanging="360"/>
      </w:pPr>
      <w:rPr>
        <w:rFonts w:ascii="Wingdings" w:hAnsi="Wingdings" w:hint="default"/>
      </w:rPr>
    </w:lvl>
    <w:lvl w:ilvl="6" w:tplc="27A2B998">
      <w:start w:val="1"/>
      <w:numFmt w:val="bullet"/>
      <w:lvlText w:val=""/>
      <w:lvlJc w:val="left"/>
      <w:pPr>
        <w:ind w:left="5040" w:hanging="360"/>
      </w:pPr>
      <w:rPr>
        <w:rFonts w:ascii="Symbol" w:hAnsi="Symbol" w:hint="default"/>
      </w:rPr>
    </w:lvl>
    <w:lvl w:ilvl="7" w:tplc="A642C4B2">
      <w:start w:val="1"/>
      <w:numFmt w:val="bullet"/>
      <w:lvlText w:val="o"/>
      <w:lvlJc w:val="left"/>
      <w:pPr>
        <w:ind w:left="5760" w:hanging="360"/>
      </w:pPr>
      <w:rPr>
        <w:rFonts w:ascii="Courier New" w:hAnsi="Courier New" w:hint="default"/>
      </w:rPr>
    </w:lvl>
    <w:lvl w:ilvl="8" w:tplc="5A92FC00">
      <w:start w:val="1"/>
      <w:numFmt w:val="bullet"/>
      <w:lvlText w:val=""/>
      <w:lvlJc w:val="left"/>
      <w:pPr>
        <w:ind w:left="6480" w:hanging="360"/>
      </w:pPr>
      <w:rPr>
        <w:rFonts w:ascii="Wingdings" w:hAnsi="Wingdings" w:hint="default"/>
      </w:rPr>
    </w:lvl>
  </w:abstractNum>
  <w:num w:numId="1" w16cid:durableId="157196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45"/>
    <w:rsid w:val="00007130"/>
    <w:rsid w:val="00022E3B"/>
    <w:rsid w:val="00040706"/>
    <w:rsid w:val="00045240"/>
    <w:rsid w:val="00051FE8"/>
    <w:rsid w:val="00052623"/>
    <w:rsid w:val="000535B5"/>
    <w:rsid w:val="00077ECB"/>
    <w:rsid w:val="00091E5B"/>
    <w:rsid w:val="000B3401"/>
    <w:rsid w:val="000C443C"/>
    <w:rsid w:val="000D1142"/>
    <w:rsid w:val="000D29D8"/>
    <w:rsid w:val="000D3560"/>
    <w:rsid w:val="000D4DA8"/>
    <w:rsid w:val="000E188F"/>
    <w:rsid w:val="000E2A12"/>
    <w:rsid w:val="000F618B"/>
    <w:rsid w:val="000F6AE7"/>
    <w:rsid w:val="00111FE8"/>
    <w:rsid w:val="00113AE1"/>
    <w:rsid w:val="00120CA1"/>
    <w:rsid w:val="00135DAD"/>
    <w:rsid w:val="0013638B"/>
    <w:rsid w:val="00141301"/>
    <w:rsid w:val="00152DC7"/>
    <w:rsid w:val="0015792F"/>
    <w:rsid w:val="0016760B"/>
    <w:rsid w:val="00174677"/>
    <w:rsid w:val="00177F9F"/>
    <w:rsid w:val="00184173"/>
    <w:rsid w:val="001855E9"/>
    <w:rsid w:val="001913A2"/>
    <w:rsid w:val="001932C2"/>
    <w:rsid w:val="001B1A45"/>
    <w:rsid w:val="001C7F57"/>
    <w:rsid w:val="001D0C85"/>
    <w:rsid w:val="001F4DF5"/>
    <w:rsid w:val="002010D7"/>
    <w:rsid w:val="0023037D"/>
    <w:rsid w:val="00233EFD"/>
    <w:rsid w:val="002374E6"/>
    <w:rsid w:val="0024134F"/>
    <w:rsid w:val="002668E4"/>
    <w:rsid w:val="00270952"/>
    <w:rsid w:val="002734F3"/>
    <w:rsid w:val="002B27C2"/>
    <w:rsid w:val="002D1196"/>
    <w:rsid w:val="002D15B2"/>
    <w:rsid w:val="002E1A77"/>
    <w:rsid w:val="002F55EA"/>
    <w:rsid w:val="003009E9"/>
    <w:rsid w:val="0031270A"/>
    <w:rsid w:val="0031545C"/>
    <w:rsid w:val="00323CE7"/>
    <w:rsid w:val="00330514"/>
    <w:rsid w:val="00331C48"/>
    <w:rsid w:val="00335312"/>
    <w:rsid w:val="00344215"/>
    <w:rsid w:val="0035740B"/>
    <w:rsid w:val="00361AC7"/>
    <w:rsid w:val="00361F45"/>
    <w:rsid w:val="00371D88"/>
    <w:rsid w:val="00380B33"/>
    <w:rsid w:val="00381FB8"/>
    <w:rsid w:val="003B2D8E"/>
    <w:rsid w:val="003C3D36"/>
    <w:rsid w:val="003D1316"/>
    <w:rsid w:val="004009ED"/>
    <w:rsid w:val="004045A7"/>
    <w:rsid w:val="00406EF3"/>
    <w:rsid w:val="004203E0"/>
    <w:rsid w:val="00426607"/>
    <w:rsid w:val="00430581"/>
    <w:rsid w:val="00432814"/>
    <w:rsid w:val="004347DB"/>
    <w:rsid w:val="00436B2A"/>
    <w:rsid w:val="00437DE3"/>
    <w:rsid w:val="004646F9"/>
    <w:rsid w:val="004660B8"/>
    <w:rsid w:val="00470107"/>
    <w:rsid w:val="004725E3"/>
    <w:rsid w:val="00476475"/>
    <w:rsid w:val="00477E09"/>
    <w:rsid w:val="00482054"/>
    <w:rsid w:val="00484FAD"/>
    <w:rsid w:val="00491A46"/>
    <w:rsid w:val="00491F4E"/>
    <w:rsid w:val="004A221B"/>
    <w:rsid w:val="004A2E41"/>
    <w:rsid w:val="004B3C6F"/>
    <w:rsid w:val="004C00F0"/>
    <w:rsid w:val="004C2040"/>
    <w:rsid w:val="004D1FFC"/>
    <w:rsid w:val="004E637C"/>
    <w:rsid w:val="004E6ADA"/>
    <w:rsid w:val="00500C67"/>
    <w:rsid w:val="0051046D"/>
    <w:rsid w:val="0054549C"/>
    <w:rsid w:val="005460DD"/>
    <w:rsid w:val="0055271C"/>
    <w:rsid w:val="00560029"/>
    <w:rsid w:val="00576761"/>
    <w:rsid w:val="00596D53"/>
    <w:rsid w:val="005D26A5"/>
    <w:rsid w:val="005E65FD"/>
    <w:rsid w:val="005F5082"/>
    <w:rsid w:val="005F6950"/>
    <w:rsid w:val="0060185C"/>
    <w:rsid w:val="00602C03"/>
    <w:rsid w:val="00612848"/>
    <w:rsid w:val="00615374"/>
    <w:rsid w:val="006174D2"/>
    <w:rsid w:val="0062028D"/>
    <w:rsid w:val="0062107E"/>
    <w:rsid w:val="00622F54"/>
    <w:rsid w:val="00634E2D"/>
    <w:rsid w:val="00640199"/>
    <w:rsid w:val="00640347"/>
    <w:rsid w:val="00663936"/>
    <w:rsid w:val="006653E8"/>
    <w:rsid w:val="00665404"/>
    <w:rsid w:val="00682D00"/>
    <w:rsid w:val="006834BA"/>
    <w:rsid w:val="006937D8"/>
    <w:rsid w:val="00694D79"/>
    <w:rsid w:val="006A28C9"/>
    <w:rsid w:val="006A4A86"/>
    <w:rsid w:val="006B152C"/>
    <w:rsid w:val="006C0A1E"/>
    <w:rsid w:val="006C1E4D"/>
    <w:rsid w:val="006C3696"/>
    <w:rsid w:val="006E04FB"/>
    <w:rsid w:val="00701772"/>
    <w:rsid w:val="007114CA"/>
    <w:rsid w:val="00726278"/>
    <w:rsid w:val="00731964"/>
    <w:rsid w:val="00732A00"/>
    <w:rsid w:val="007512A0"/>
    <w:rsid w:val="00753A0B"/>
    <w:rsid w:val="007571B5"/>
    <w:rsid w:val="00757614"/>
    <w:rsid w:val="007679D3"/>
    <w:rsid w:val="00767ECA"/>
    <w:rsid w:val="00780782"/>
    <w:rsid w:val="007874CE"/>
    <w:rsid w:val="007878A6"/>
    <w:rsid w:val="007A0E3A"/>
    <w:rsid w:val="007A606B"/>
    <w:rsid w:val="007B7484"/>
    <w:rsid w:val="007C6462"/>
    <w:rsid w:val="007D00F8"/>
    <w:rsid w:val="007D4A06"/>
    <w:rsid w:val="007D4BF7"/>
    <w:rsid w:val="007E0323"/>
    <w:rsid w:val="007E31B5"/>
    <w:rsid w:val="007E3814"/>
    <w:rsid w:val="007E7162"/>
    <w:rsid w:val="007F3EEC"/>
    <w:rsid w:val="0080190E"/>
    <w:rsid w:val="008033BD"/>
    <w:rsid w:val="008035DE"/>
    <w:rsid w:val="0080580F"/>
    <w:rsid w:val="0081525F"/>
    <w:rsid w:val="00816418"/>
    <w:rsid w:val="00820A70"/>
    <w:rsid w:val="00834ACC"/>
    <w:rsid w:val="00835A52"/>
    <w:rsid w:val="00860A6E"/>
    <w:rsid w:val="00883FBB"/>
    <w:rsid w:val="00885174"/>
    <w:rsid w:val="008B67C1"/>
    <w:rsid w:val="008C344D"/>
    <w:rsid w:val="008D742A"/>
    <w:rsid w:val="008F0A0E"/>
    <w:rsid w:val="008F4C91"/>
    <w:rsid w:val="008F68CC"/>
    <w:rsid w:val="00901574"/>
    <w:rsid w:val="0090371A"/>
    <w:rsid w:val="009503AA"/>
    <w:rsid w:val="00961D94"/>
    <w:rsid w:val="00967C48"/>
    <w:rsid w:val="009730DB"/>
    <w:rsid w:val="009831C0"/>
    <w:rsid w:val="00997677"/>
    <w:rsid w:val="009C4821"/>
    <w:rsid w:val="009E136E"/>
    <w:rsid w:val="009E6DCE"/>
    <w:rsid w:val="009F1C75"/>
    <w:rsid w:val="009F7612"/>
    <w:rsid w:val="00A1394F"/>
    <w:rsid w:val="00A305E4"/>
    <w:rsid w:val="00A3653A"/>
    <w:rsid w:val="00A36FE7"/>
    <w:rsid w:val="00A40D81"/>
    <w:rsid w:val="00A44D54"/>
    <w:rsid w:val="00A71696"/>
    <w:rsid w:val="00A716F9"/>
    <w:rsid w:val="00A849A1"/>
    <w:rsid w:val="00AA21CE"/>
    <w:rsid w:val="00AB4808"/>
    <w:rsid w:val="00AB5D54"/>
    <w:rsid w:val="00AC6203"/>
    <w:rsid w:val="00AC6879"/>
    <w:rsid w:val="00AD5CF4"/>
    <w:rsid w:val="00AD6DB3"/>
    <w:rsid w:val="00AE7509"/>
    <w:rsid w:val="00B011D5"/>
    <w:rsid w:val="00B03308"/>
    <w:rsid w:val="00B061E4"/>
    <w:rsid w:val="00B3301D"/>
    <w:rsid w:val="00B44AD3"/>
    <w:rsid w:val="00B47ADD"/>
    <w:rsid w:val="00B506D5"/>
    <w:rsid w:val="00B7049E"/>
    <w:rsid w:val="00B72403"/>
    <w:rsid w:val="00B76C23"/>
    <w:rsid w:val="00B82FB9"/>
    <w:rsid w:val="00B83C7E"/>
    <w:rsid w:val="00B84CF4"/>
    <w:rsid w:val="00BA0788"/>
    <w:rsid w:val="00BB0DA5"/>
    <w:rsid w:val="00BC28D3"/>
    <w:rsid w:val="00BC3043"/>
    <w:rsid w:val="00BC7874"/>
    <w:rsid w:val="00BD320E"/>
    <w:rsid w:val="00BD56A5"/>
    <w:rsid w:val="00BE08A4"/>
    <w:rsid w:val="00BE15B2"/>
    <w:rsid w:val="00BF539D"/>
    <w:rsid w:val="00BF5D5F"/>
    <w:rsid w:val="00C03C84"/>
    <w:rsid w:val="00C17DBE"/>
    <w:rsid w:val="00C36CD7"/>
    <w:rsid w:val="00C45B80"/>
    <w:rsid w:val="00C652D9"/>
    <w:rsid w:val="00C65733"/>
    <w:rsid w:val="00C65B56"/>
    <w:rsid w:val="00C66BF7"/>
    <w:rsid w:val="00C819C0"/>
    <w:rsid w:val="00C86F8F"/>
    <w:rsid w:val="00CA5B11"/>
    <w:rsid w:val="00CB13B2"/>
    <w:rsid w:val="00CB2721"/>
    <w:rsid w:val="00CB374E"/>
    <w:rsid w:val="00CB693B"/>
    <w:rsid w:val="00CB6E48"/>
    <w:rsid w:val="00CF0C8E"/>
    <w:rsid w:val="00CF1CFF"/>
    <w:rsid w:val="00D073F9"/>
    <w:rsid w:val="00D11F82"/>
    <w:rsid w:val="00D23950"/>
    <w:rsid w:val="00D354E3"/>
    <w:rsid w:val="00D44B4A"/>
    <w:rsid w:val="00D707B8"/>
    <w:rsid w:val="00D71F8D"/>
    <w:rsid w:val="00D75C72"/>
    <w:rsid w:val="00DB04B1"/>
    <w:rsid w:val="00DE59ED"/>
    <w:rsid w:val="00E10528"/>
    <w:rsid w:val="00E15C8D"/>
    <w:rsid w:val="00E229F7"/>
    <w:rsid w:val="00E236AF"/>
    <w:rsid w:val="00E34391"/>
    <w:rsid w:val="00E477AE"/>
    <w:rsid w:val="00E61A46"/>
    <w:rsid w:val="00E6603E"/>
    <w:rsid w:val="00E900F1"/>
    <w:rsid w:val="00EB0B7B"/>
    <w:rsid w:val="00EB42B4"/>
    <w:rsid w:val="00EC014F"/>
    <w:rsid w:val="00EC3441"/>
    <w:rsid w:val="00EC53BA"/>
    <w:rsid w:val="00EE4DF5"/>
    <w:rsid w:val="00F1638C"/>
    <w:rsid w:val="00F33561"/>
    <w:rsid w:val="00F376F6"/>
    <w:rsid w:val="00F4095A"/>
    <w:rsid w:val="00F55078"/>
    <w:rsid w:val="00F61461"/>
    <w:rsid w:val="00F650F3"/>
    <w:rsid w:val="00F72073"/>
    <w:rsid w:val="00F75F0D"/>
    <w:rsid w:val="00F85368"/>
    <w:rsid w:val="00F9368E"/>
    <w:rsid w:val="00FA5DB0"/>
    <w:rsid w:val="00FB7BF4"/>
    <w:rsid w:val="00FE1FA4"/>
    <w:rsid w:val="00FE3BD2"/>
    <w:rsid w:val="00FE431C"/>
    <w:rsid w:val="00FE4460"/>
    <w:rsid w:val="00FF3D44"/>
    <w:rsid w:val="00FF3ED1"/>
    <w:rsid w:val="00FF501A"/>
    <w:rsid w:val="0507479A"/>
    <w:rsid w:val="0606A58A"/>
    <w:rsid w:val="0662B636"/>
    <w:rsid w:val="16393FE6"/>
    <w:rsid w:val="1A1C7AE6"/>
    <w:rsid w:val="1C26E5B9"/>
    <w:rsid w:val="2214BD62"/>
    <w:rsid w:val="2EEFBFDD"/>
    <w:rsid w:val="2FE10333"/>
    <w:rsid w:val="33BF04F9"/>
    <w:rsid w:val="386F7729"/>
    <w:rsid w:val="492BAF73"/>
    <w:rsid w:val="55EF5F4D"/>
    <w:rsid w:val="58DB0B49"/>
    <w:rsid w:val="5A1133DE"/>
    <w:rsid w:val="5C3BFB1C"/>
    <w:rsid w:val="5CB85AFD"/>
    <w:rsid w:val="60CCC405"/>
    <w:rsid w:val="62A29180"/>
    <w:rsid w:val="65B53E0D"/>
    <w:rsid w:val="67F812E7"/>
    <w:rsid w:val="6FD56361"/>
    <w:rsid w:val="700E0D0F"/>
    <w:rsid w:val="7242507C"/>
    <w:rsid w:val="75BCE2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DCA1"/>
  <w15:chartTrackingRefBased/>
  <w15:docId w15:val="{780AD1EA-8539-E94D-8576-1FD515F2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F"/>
    <w:pPr>
      <w:spacing w:after="80"/>
      <w:jc w:val="both"/>
    </w:pPr>
    <w:rPr>
      <w:sz w:val="20"/>
      <w:szCs w:val="20"/>
    </w:rPr>
  </w:style>
  <w:style w:type="paragraph" w:styleId="Heading1">
    <w:name w:val="heading 1"/>
    <w:basedOn w:val="Normal"/>
    <w:next w:val="Normal"/>
    <w:link w:val="Heading1Char"/>
    <w:qFormat/>
    <w:rsid w:val="0031270A"/>
    <w:pPr>
      <w:keepNext/>
      <w:spacing w:after="0"/>
      <w:ind w:right="-199"/>
      <w:jc w:val="left"/>
      <w:outlineLvl w:val="0"/>
    </w:pPr>
    <w:rPr>
      <w:rFonts w:ascii="Times New Roman" w:eastAsia="Times New Roman" w:hAnsi="Times New Roman" w:cs="Times New Roman"/>
      <w:b/>
      <w:bCs/>
      <w:i/>
      <w:iCs/>
      <w:sz w:val="24"/>
      <w:lang w:eastAsia="en-US"/>
    </w:rPr>
  </w:style>
  <w:style w:type="paragraph" w:styleId="Heading2">
    <w:name w:val="heading 2"/>
    <w:basedOn w:val="Normal"/>
    <w:next w:val="Normal"/>
    <w:link w:val="Heading2Char"/>
    <w:uiPriority w:val="9"/>
    <w:unhideWhenUsed/>
    <w:qFormat/>
    <w:rsid w:val="003127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31270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45"/>
  </w:style>
  <w:style w:type="paragraph" w:customStyle="1" w:styleId="Default">
    <w:name w:val="Default"/>
    <w:rsid w:val="00D354E3"/>
    <w:pPr>
      <w:autoSpaceDE w:val="0"/>
      <w:autoSpaceDN w:val="0"/>
      <w:adjustRightInd w:val="0"/>
    </w:pPr>
    <w:rPr>
      <w:rFonts w:ascii="Arial" w:eastAsia="Calibri" w:hAnsi="Arial"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customStyle="1" w:styleId="HeaderChar">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customStyle="1" w:styleId="FooterChar">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61E4"/>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31270A"/>
    <w:rPr>
      <w:rFonts w:ascii="Times New Roman" w:eastAsia="Times New Roman" w:hAnsi="Times New Roman" w:cs="Times New Roman"/>
      <w:b/>
      <w:bCs/>
      <w:i/>
      <w:iCs/>
      <w:szCs w:val="20"/>
      <w:lang w:eastAsia="en-US"/>
    </w:rPr>
  </w:style>
  <w:style w:type="character" w:customStyle="1" w:styleId="Heading2Char">
    <w:name w:val="Heading 2 Char"/>
    <w:basedOn w:val="DefaultParagraphFont"/>
    <w:link w:val="Heading2"/>
    <w:uiPriority w:val="9"/>
    <w:rsid w:val="0031270A"/>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31270A"/>
    <w:rPr>
      <w:rFonts w:asciiTheme="majorHAnsi" w:eastAsiaTheme="majorEastAsia" w:hAnsiTheme="majorHAnsi" w:cstheme="majorBidi"/>
      <w:color w:val="1F3763" w:themeColor="accent1" w:themeShade="7F"/>
      <w:sz w:val="20"/>
      <w:szCs w:val="20"/>
    </w:rPr>
  </w:style>
  <w:style w:type="paragraph" w:styleId="BodyTextIndent2">
    <w:name w:val="Body Text Indent 2"/>
    <w:basedOn w:val="Normal"/>
    <w:link w:val="BodyTextIndent2Char"/>
    <w:unhideWhenUsed/>
    <w:rsid w:val="0031270A"/>
    <w:pPr>
      <w:spacing w:after="0"/>
      <w:ind w:left="540" w:hanging="54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31270A"/>
    <w:rPr>
      <w:rFonts w:ascii="Times New Roman" w:eastAsia="Times New Roman" w:hAnsi="Times New Roman" w:cs="Times New Roman"/>
      <w:lang w:eastAsia="en-GB"/>
    </w:rPr>
  </w:style>
  <w:style w:type="character" w:customStyle="1" w:styleId="wbzude">
    <w:name w:val="wbzude"/>
    <w:basedOn w:val="DefaultParagraphFont"/>
    <w:rsid w:val="0047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5250">
      <w:bodyDiv w:val="1"/>
      <w:marLeft w:val="0"/>
      <w:marRight w:val="0"/>
      <w:marTop w:val="0"/>
      <w:marBottom w:val="0"/>
      <w:divBdr>
        <w:top w:val="none" w:sz="0" w:space="0" w:color="auto"/>
        <w:left w:val="none" w:sz="0" w:space="0" w:color="auto"/>
        <w:bottom w:val="none" w:sz="0" w:space="0" w:color="auto"/>
        <w:right w:val="none" w:sz="0" w:space="0" w:color="auto"/>
      </w:divBdr>
    </w:div>
    <w:div w:id="1176773048">
      <w:bodyDiv w:val="1"/>
      <w:marLeft w:val="0"/>
      <w:marRight w:val="0"/>
      <w:marTop w:val="0"/>
      <w:marBottom w:val="0"/>
      <w:divBdr>
        <w:top w:val="none" w:sz="0" w:space="0" w:color="auto"/>
        <w:left w:val="none" w:sz="0" w:space="0" w:color="auto"/>
        <w:bottom w:val="none" w:sz="0" w:space="0" w:color="auto"/>
        <w:right w:val="none" w:sz="0" w:space="0" w:color="auto"/>
      </w:divBdr>
    </w:div>
    <w:div w:id="1263687969">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786463036">
      <w:bodyDiv w:val="1"/>
      <w:marLeft w:val="0"/>
      <w:marRight w:val="0"/>
      <w:marTop w:val="0"/>
      <w:marBottom w:val="0"/>
      <w:divBdr>
        <w:top w:val="none" w:sz="0" w:space="0" w:color="auto"/>
        <w:left w:val="none" w:sz="0" w:space="0" w:color="auto"/>
        <w:bottom w:val="none" w:sz="0" w:space="0" w:color="auto"/>
        <w:right w:val="none" w:sz="0" w:space="0" w:color="auto"/>
      </w:divBdr>
    </w:div>
    <w:div w:id="1981496380">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140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MediaLengthInSeconds xmlns="037e9a89-56c5-4a26-987c-657a58cf58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5" ma:contentTypeDescription="Create a new document." ma:contentTypeScope="" ma:versionID="d9636c2ec72420de31f4628e21946cac">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5b7b2398f5075f93ec16bf49fd64f9a1"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 ds:uri="037e9a89-56c5-4a26-987c-657a58cf5876"/>
    <ds:schemaRef ds:uri="3831a4b4-542a-43e4-9b51-f089447c4de5"/>
  </ds:schemaRefs>
</ds:datastoreItem>
</file>

<file path=customXml/itemProps2.xml><?xml version="1.0" encoding="utf-8"?>
<ds:datastoreItem xmlns:ds="http://schemas.openxmlformats.org/officeDocument/2006/customXml" ds:itemID="{4750A92C-C459-4C61-9633-19F1DBECB9A9}">
  <ds:schemaRefs>
    <ds:schemaRef ds:uri="http://schemas.microsoft.com/sharepoint/v3/contenttype/forms"/>
  </ds:schemaRefs>
</ds:datastoreItem>
</file>

<file path=customXml/itemProps3.xml><?xml version="1.0" encoding="utf-8"?>
<ds:datastoreItem xmlns:ds="http://schemas.openxmlformats.org/officeDocument/2006/customXml" ds:itemID="{E39513FD-967A-4AEC-83FB-A5C16751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0A968-5629-4127-93BD-2E1A1132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Serina Monero</cp:lastModifiedBy>
  <cp:revision>6</cp:revision>
  <dcterms:created xsi:type="dcterms:W3CDTF">2024-04-05T10:51:00Z</dcterms:created>
  <dcterms:modified xsi:type="dcterms:W3CDTF">2024-09-12T10:58:00Z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0x01010023BFC0CAA68DAE42A38DF795DCC09BE5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