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4CFE627E" w:rsidR="00120CA1" w:rsidRPr="00C86F8F" w:rsidRDefault="003C3D36" w:rsidP="00120CA1">
            <w:pPr>
              <w:pStyle w:val="Default"/>
              <w:jc w:val="both"/>
              <w:rPr>
                <w:rFonts w:asciiTheme="majorHAnsi" w:eastAsiaTheme="minorEastAsia" w:hAnsiTheme="majorHAnsi" w:cstheme="majorHAnsi"/>
                <w:b/>
                <w:bCs/>
                <w:color w:val="FFFFFF" w:themeColor="background1"/>
                <w:lang w:eastAsia="zh-CN"/>
              </w:rPr>
            </w:pPr>
            <w:bookmarkStart w:id="0" w:name="_Hlk78966799"/>
            <w:r w:rsidRPr="00C86F8F">
              <w:rPr>
                <w:rFonts w:asciiTheme="majorHAnsi" w:eastAsiaTheme="minorEastAsia" w:hAnsiTheme="majorHAnsi" w:cstheme="majorHAnsi"/>
                <w:b/>
                <w:bCs/>
                <w:color w:val="FFFFFF" w:themeColor="background1"/>
                <w:lang w:eastAsia="zh-CN"/>
              </w:rPr>
              <w:t>Job Description</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86F8F" w:rsidRDefault="007B7484"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0CDB61A2" w:rsidR="007B7484" w:rsidRPr="007434DB" w:rsidRDefault="007434DB" w:rsidP="003D2D69">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Careers &amp; School Liaison Officer</w:t>
            </w:r>
          </w:p>
        </w:tc>
      </w:tr>
      <w:tr w:rsidR="00BF5D5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7FB452E2" w:rsidR="00BF5D5F" w:rsidRPr="007434DB" w:rsidRDefault="007434DB" w:rsidP="003D2D69">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Student Services</w:t>
            </w:r>
          </w:p>
        </w:tc>
      </w:tr>
      <w:tr w:rsidR="00BF5D5F"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077373E5"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125EC6C9" w:rsidR="00BF5D5F" w:rsidRPr="007434DB" w:rsidRDefault="007434DB" w:rsidP="003D2D69">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Careers &amp; School Liaison Manager</w:t>
            </w:r>
          </w:p>
        </w:tc>
      </w:tr>
      <w:tr w:rsidR="00052623" w:rsidRPr="00C86F8F" w14:paraId="5CC4E76F"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49D197DA"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28AA89A1" w:rsidR="00052623" w:rsidRPr="00553958" w:rsidRDefault="00553958" w:rsidP="003D2D69">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5</w:t>
            </w:r>
          </w:p>
        </w:tc>
      </w:tr>
      <w:tr w:rsidR="00052623"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26CF1D89" w:rsidR="00052623" w:rsidRPr="007434DB" w:rsidRDefault="007434DB" w:rsidP="003D2D69">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East Ham &amp; Stratford</w:t>
            </w:r>
          </w:p>
        </w:tc>
      </w:tr>
    </w:tbl>
    <w:p w14:paraId="05427C2E" w14:textId="77777777" w:rsidR="00622F54" w:rsidRPr="0016760B" w:rsidRDefault="00622F54">
      <w:pPr>
        <w:spacing w:after="0"/>
        <w:jc w:val="left"/>
        <w:rPr>
          <w:rFonts w:asciiTheme="majorHAnsi" w:hAnsiTheme="majorHAnsi" w:cstheme="majorHAnsi"/>
          <w:sz w:val="22"/>
          <w:szCs w:val="22"/>
        </w:rPr>
      </w:pPr>
    </w:p>
    <w:p w14:paraId="3F727B3F" w14:textId="77777777" w:rsidR="00A7369D" w:rsidRPr="0016760B" w:rsidRDefault="00A7369D" w:rsidP="00A7369D">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A7369D" w:rsidRPr="00C86F8F" w14:paraId="5D5F15B0" w14:textId="77777777" w:rsidTr="00FC683A">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25EF0352" w14:textId="77777777" w:rsidR="00A7369D" w:rsidRPr="00C86F8F" w:rsidRDefault="00A7369D" w:rsidP="00FC683A">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Pr>
                <w:rFonts w:asciiTheme="majorHAnsi" w:eastAsiaTheme="minorEastAsia" w:hAnsiTheme="majorHAnsi" w:cstheme="majorHAnsi"/>
                <w:b/>
                <w:bCs/>
                <w:color w:val="FFFFFF" w:themeColor="background1"/>
                <w:lang w:eastAsia="zh-CN"/>
              </w:rPr>
              <w:t xml:space="preserve"> &amp; Values</w:t>
            </w:r>
          </w:p>
        </w:tc>
      </w:tr>
    </w:tbl>
    <w:p w14:paraId="23CFE3EB" w14:textId="77777777" w:rsidR="00A7369D" w:rsidRDefault="00A7369D" w:rsidP="00A7369D">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Pr="00BA0289">
        <w:rPr>
          <w:rFonts w:asciiTheme="minorHAnsi" w:eastAsiaTheme="minorEastAsia" w:hAnsi="Calibri" w:cstheme="minorBidi"/>
          <w:b/>
          <w:bCs/>
          <w:i/>
          <w:iCs/>
          <w:color w:val="000000" w:themeColor="text1"/>
          <w:kern w:val="24"/>
        </w:rPr>
        <w:t>“To develop the skills, confidence and qualifications for local people to lead rich lives and build great careers</w:t>
      </w:r>
      <w:r>
        <w:rPr>
          <w:rFonts w:asciiTheme="minorHAnsi" w:eastAsiaTheme="minorEastAsia" w:hAnsi="Calibri" w:cstheme="minorBidi"/>
          <w:b/>
          <w:bCs/>
          <w:i/>
          <w:iCs/>
          <w:color w:val="000000" w:themeColor="text1"/>
          <w:kern w:val="24"/>
        </w:rPr>
        <w:t>.</w:t>
      </w:r>
      <w:r w:rsidRPr="00BA0289">
        <w:rPr>
          <w:rFonts w:asciiTheme="minorHAnsi" w:eastAsiaTheme="minorEastAsia" w:hAnsi="Calibri" w:cstheme="minorBidi"/>
          <w:b/>
          <w:bCs/>
          <w:i/>
          <w:iCs/>
          <w:color w:val="000000" w:themeColor="text1"/>
          <w:kern w:val="24"/>
        </w:rPr>
        <w:t>“</w:t>
      </w:r>
    </w:p>
    <w:p w14:paraId="7967862F" w14:textId="77777777" w:rsidR="00A7369D" w:rsidRPr="00BA0289" w:rsidRDefault="00A7369D" w:rsidP="00A7369D">
      <w:pPr>
        <w:pStyle w:val="NormalWeb"/>
        <w:spacing w:before="0" w:beforeAutospacing="0" w:after="0" w:afterAutospacing="0"/>
      </w:pPr>
    </w:p>
    <w:p w14:paraId="1393B4C9" w14:textId="77777777" w:rsidR="00A7369D" w:rsidRPr="00051910" w:rsidRDefault="00A7369D" w:rsidP="00A7369D">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68884CE4" wp14:editId="4FFAA7DC">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248B324D" w14:textId="77777777" w:rsidR="00A7369D" w:rsidRPr="001A145D" w:rsidRDefault="00A7369D" w:rsidP="00A7369D">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0B157F0E" w14:textId="77777777" w:rsidR="00A7369D" w:rsidRPr="003C52D9" w:rsidRDefault="00A7369D" w:rsidP="00A7369D">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52B7EFB6" w14:textId="77777777" w:rsidR="00A7369D" w:rsidRPr="003C52D9" w:rsidRDefault="00A7369D" w:rsidP="00A7369D">
      <w:pPr>
        <w:spacing w:after="0"/>
        <w:jc w:val="left"/>
        <w:rPr>
          <w:rFonts w:eastAsia="Times New Roman" w:cstheme="minorHAnsi"/>
          <w:sz w:val="22"/>
          <w:szCs w:val="22"/>
          <w:lang w:eastAsia="en-US"/>
        </w:rPr>
      </w:pPr>
    </w:p>
    <w:p w14:paraId="7573F8B9" w14:textId="77777777" w:rsidR="00A7369D" w:rsidRPr="003C52D9" w:rsidRDefault="00A7369D" w:rsidP="00A7369D">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7D19C8B7" w14:textId="77777777" w:rsidR="00A7369D" w:rsidRPr="001A145D" w:rsidRDefault="00A7369D" w:rsidP="00A7369D">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In addition,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613609E4" w14:textId="77777777" w:rsidR="00A7369D" w:rsidRDefault="00A7369D" w:rsidP="00A7369D">
      <w:pPr>
        <w:autoSpaceDE w:val="0"/>
        <w:autoSpaceDN w:val="0"/>
        <w:adjustRightInd w:val="0"/>
        <w:spacing w:after="0"/>
        <w:rPr>
          <w:rFonts w:ascii="Arial" w:eastAsia="Times New Roman" w:hAnsi="Arial" w:cs="Arial"/>
          <w:sz w:val="22"/>
          <w:szCs w:val="22"/>
          <w:lang w:eastAsia="en-US"/>
        </w:rPr>
      </w:pPr>
    </w:p>
    <w:p w14:paraId="712661F1" w14:textId="77777777" w:rsidR="00A7369D" w:rsidRDefault="00A7369D" w:rsidP="00A7369D">
      <w:pPr>
        <w:autoSpaceDE w:val="0"/>
        <w:autoSpaceDN w:val="0"/>
        <w:adjustRightInd w:val="0"/>
        <w:spacing w:after="0"/>
        <w:rPr>
          <w:rFonts w:ascii="Arial" w:eastAsia="Times New Roman" w:hAnsi="Arial" w:cs="Arial"/>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16760B" w:rsidRDefault="00731964" w:rsidP="00731964">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lastRenderedPageBreak/>
        <w:t xml:space="preserve"> </w:t>
      </w:r>
    </w:p>
    <w:p w14:paraId="2D448D7B" w14:textId="0767CEA9" w:rsidR="004D33BC" w:rsidRDefault="004609CE" w:rsidP="00731964">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The Careers &amp; School Li</w:t>
      </w:r>
      <w:r w:rsidR="006903AE">
        <w:rPr>
          <w:rFonts w:asciiTheme="majorHAnsi" w:eastAsiaTheme="minorEastAsia" w:hAnsiTheme="majorHAnsi" w:cstheme="majorHAnsi"/>
          <w:color w:val="auto"/>
          <w:sz w:val="22"/>
          <w:szCs w:val="22"/>
          <w:lang w:eastAsia="zh-CN"/>
        </w:rPr>
        <w:t xml:space="preserve">aison </w:t>
      </w:r>
      <w:r w:rsidR="00725B3D">
        <w:rPr>
          <w:rFonts w:asciiTheme="majorHAnsi" w:eastAsiaTheme="minorEastAsia" w:hAnsiTheme="majorHAnsi" w:cstheme="majorHAnsi"/>
          <w:color w:val="auto"/>
          <w:sz w:val="22"/>
          <w:szCs w:val="22"/>
          <w:lang w:eastAsia="zh-CN"/>
        </w:rPr>
        <w:t>O</w:t>
      </w:r>
      <w:r w:rsidR="006903AE">
        <w:rPr>
          <w:rFonts w:asciiTheme="majorHAnsi" w:eastAsiaTheme="minorEastAsia" w:hAnsiTheme="majorHAnsi" w:cstheme="majorHAnsi"/>
          <w:color w:val="auto"/>
          <w:sz w:val="22"/>
          <w:szCs w:val="22"/>
          <w:lang w:eastAsia="zh-CN"/>
        </w:rPr>
        <w:t xml:space="preserve">fficer will be responsible </w:t>
      </w:r>
      <w:r w:rsidR="00960BBC">
        <w:rPr>
          <w:rFonts w:asciiTheme="majorHAnsi" w:eastAsiaTheme="minorEastAsia" w:hAnsiTheme="majorHAnsi" w:cstheme="majorHAnsi"/>
          <w:color w:val="auto"/>
          <w:sz w:val="22"/>
          <w:szCs w:val="22"/>
          <w:lang w:eastAsia="zh-CN"/>
        </w:rPr>
        <w:t>for</w:t>
      </w:r>
      <w:r w:rsidR="006903AE">
        <w:rPr>
          <w:rFonts w:asciiTheme="majorHAnsi" w:eastAsiaTheme="minorEastAsia" w:hAnsiTheme="majorHAnsi" w:cstheme="majorHAnsi"/>
          <w:color w:val="auto"/>
          <w:sz w:val="22"/>
          <w:szCs w:val="22"/>
          <w:lang w:eastAsia="zh-CN"/>
        </w:rPr>
        <w:t xml:space="preserve"> raising awareness of Newham College post</w:t>
      </w:r>
      <w:r w:rsidR="00960BBC">
        <w:rPr>
          <w:rFonts w:asciiTheme="majorHAnsi" w:eastAsiaTheme="minorEastAsia" w:hAnsiTheme="majorHAnsi" w:cstheme="majorHAnsi"/>
          <w:color w:val="auto"/>
          <w:sz w:val="22"/>
          <w:szCs w:val="22"/>
          <w:lang w:eastAsia="zh-CN"/>
        </w:rPr>
        <w:t>-</w:t>
      </w:r>
      <w:r w:rsidR="006903AE">
        <w:rPr>
          <w:rFonts w:asciiTheme="majorHAnsi" w:eastAsiaTheme="minorEastAsia" w:hAnsiTheme="majorHAnsi" w:cstheme="majorHAnsi"/>
          <w:color w:val="auto"/>
          <w:sz w:val="22"/>
          <w:szCs w:val="22"/>
          <w:lang w:eastAsia="zh-CN"/>
        </w:rPr>
        <w:t>16</w:t>
      </w:r>
      <w:r w:rsidR="00731964" w:rsidRPr="00C86F8F">
        <w:rPr>
          <w:rFonts w:asciiTheme="majorHAnsi" w:eastAsiaTheme="minorEastAsia" w:hAnsiTheme="majorHAnsi" w:cstheme="majorHAnsi"/>
          <w:color w:val="auto"/>
          <w:sz w:val="22"/>
          <w:szCs w:val="22"/>
          <w:lang w:eastAsia="zh-CN"/>
        </w:rPr>
        <w:t xml:space="preserve"> </w:t>
      </w:r>
      <w:r w:rsidR="00567F22">
        <w:rPr>
          <w:rFonts w:asciiTheme="majorHAnsi" w:eastAsiaTheme="minorEastAsia" w:hAnsiTheme="majorHAnsi" w:cstheme="majorHAnsi"/>
          <w:color w:val="auto"/>
          <w:sz w:val="22"/>
          <w:szCs w:val="22"/>
          <w:lang w:eastAsia="zh-CN"/>
        </w:rPr>
        <w:t xml:space="preserve">education </w:t>
      </w:r>
      <w:r w:rsidR="00817A0D">
        <w:rPr>
          <w:rFonts w:asciiTheme="majorHAnsi" w:eastAsiaTheme="minorEastAsia" w:hAnsiTheme="majorHAnsi" w:cstheme="majorHAnsi"/>
          <w:color w:val="auto"/>
          <w:sz w:val="22"/>
          <w:szCs w:val="22"/>
          <w:lang w:eastAsia="zh-CN"/>
        </w:rPr>
        <w:t>offer to students in key feeder schools within the catchment area</w:t>
      </w:r>
      <w:r w:rsidR="00823FBC">
        <w:rPr>
          <w:rFonts w:asciiTheme="majorHAnsi" w:eastAsiaTheme="minorEastAsia" w:hAnsiTheme="majorHAnsi" w:cstheme="majorHAnsi"/>
          <w:color w:val="auto"/>
          <w:sz w:val="22"/>
          <w:szCs w:val="22"/>
          <w:lang w:eastAsia="zh-CN"/>
        </w:rPr>
        <w:t xml:space="preserve"> this will include T Levels and Higher Technical Qualifications.</w:t>
      </w:r>
      <w:r w:rsidR="00C86548">
        <w:rPr>
          <w:rFonts w:asciiTheme="majorHAnsi" w:eastAsiaTheme="minorEastAsia" w:hAnsiTheme="majorHAnsi" w:cstheme="majorHAnsi"/>
          <w:color w:val="auto"/>
          <w:sz w:val="22"/>
          <w:szCs w:val="22"/>
          <w:lang w:eastAsia="zh-CN"/>
        </w:rPr>
        <w:t xml:space="preserve">  </w:t>
      </w:r>
      <w:r w:rsidR="00296F00">
        <w:rPr>
          <w:rFonts w:asciiTheme="majorHAnsi" w:eastAsiaTheme="minorEastAsia" w:hAnsiTheme="majorHAnsi" w:cstheme="majorHAnsi"/>
          <w:color w:val="auto"/>
          <w:sz w:val="22"/>
          <w:szCs w:val="22"/>
          <w:lang w:eastAsia="zh-CN"/>
        </w:rPr>
        <w:t xml:space="preserve">They will </w:t>
      </w:r>
      <w:r w:rsidR="004C6E10">
        <w:rPr>
          <w:rFonts w:asciiTheme="majorHAnsi" w:eastAsiaTheme="minorEastAsia" w:hAnsiTheme="majorHAnsi" w:cstheme="majorHAnsi"/>
          <w:color w:val="auto"/>
          <w:sz w:val="22"/>
          <w:szCs w:val="22"/>
          <w:lang w:eastAsia="zh-CN"/>
        </w:rPr>
        <w:t xml:space="preserve">attend school careers events and organise taster </w:t>
      </w:r>
      <w:r w:rsidR="00CE3109">
        <w:rPr>
          <w:rFonts w:asciiTheme="majorHAnsi" w:eastAsiaTheme="minorEastAsia" w:hAnsiTheme="majorHAnsi" w:cstheme="majorHAnsi"/>
          <w:color w:val="auto"/>
          <w:sz w:val="22"/>
          <w:szCs w:val="22"/>
          <w:lang w:eastAsia="zh-CN"/>
        </w:rPr>
        <w:t>activities</w:t>
      </w:r>
      <w:r w:rsidR="004C6E10">
        <w:rPr>
          <w:rFonts w:asciiTheme="majorHAnsi" w:eastAsiaTheme="minorEastAsia" w:hAnsiTheme="majorHAnsi" w:cstheme="majorHAnsi"/>
          <w:color w:val="auto"/>
          <w:sz w:val="22"/>
          <w:szCs w:val="22"/>
          <w:lang w:eastAsia="zh-CN"/>
        </w:rPr>
        <w:t>, working clo</w:t>
      </w:r>
      <w:r w:rsidR="00CE3109">
        <w:rPr>
          <w:rFonts w:asciiTheme="majorHAnsi" w:eastAsiaTheme="minorEastAsia" w:hAnsiTheme="majorHAnsi" w:cstheme="majorHAnsi"/>
          <w:color w:val="auto"/>
          <w:sz w:val="22"/>
          <w:szCs w:val="22"/>
          <w:lang w:eastAsia="zh-CN"/>
        </w:rPr>
        <w:t>sely with curriculum colleagues.</w:t>
      </w:r>
    </w:p>
    <w:p w14:paraId="72A9D3E7" w14:textId="77777777" w:rsidR="004D33BC" w:rsidRDefault="004D33BC" w:rsidP="00731964">
      <w:pPr>
        <w:pStyle w:val="Default"/>
        <w:jc w:val="both"/>
        <w:rPr>
          <w:rFonts w:asciiTheme="majorHAnsi" w:eastAsiaTheme="minorEastAsia" w:hAnsiTheme="majorHAnsi" w:cstheme="majorHAnsi"/>
          <w:color w:val="auto"/>
          <w:sz w:val="22"/>
          <w:szCs w:val="22"/>
          <w:lang w:eastAsia="zh-CN"/>
        </w:rPr>
      </w:pPr>
    </w:p>
    <w:p w14:paraId="596A8D01" w14:textId="179802C7" w:rsidR="00731964" w:rsidRDefault="00CE3109" w:rsidP="00731964">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The Careers &amp; School Lia</w:t>
      </w:r>
      <w:r w:rsidR="00725B3D">
        <w:rPr>
          <w:rFonts w:asciiTheme="majorHAnsi" w:eastAsiaTheme="minorEastAsia" w:hAnsiTheme="majorHAnsi" w:cstheme="majorHAnsi"/>
          <w:color w:val="auto"/>
          <w:sz w:val="22"/>
          <w:szCs w:val="22"/>
          <w:lang w:eastAsia="zh-CN"/>
        </w:rPr>
        <w:t>ison Officer</w:t>
      </w:r>
      <w:r w:rsidR="00C86548">
        <w:rPr>
          <w:rFonts w:asciiTheme="majorHAnsi" w:eastAsiaTheme="minorEastAsia" w:hAnsiTheme="majorHAnsi" w:cstheme="majorHAnsi"/>
          <w:color w:val="auto"/>
          <w:sz w:val="22"/>
          <w:szCs w:val="22"/>
          <w:lang w:eastAsia="zh-CN"/>
        </w:rPr>
        <w:t xml:space="preserve"> will also support the Careers Advisor in organising careers events, </w:t>
      </w:r>
      <w:r w:rsidR="00CF6545">
        <w:rPr>
          <w:rFonts w:asciiTheme="majorHAnsi" w:eastAsiaTheme="minorEastAsia" w:hAnsiTheme="majorHAnsi" w:cstheme="majorHAnsi"/>
          <w:color w:val="auto"/>
          <w:sz w:val="22"/>
          <w:szCs w:val="22"/>
          <w:lang w:eastAsia="zh-CN"/>
        </w:rPr>
        <w:t xml:space="preserve">transition and induction activities and </w:t>
      </w:r>
      <w:r w:rsidR="00C86548">
        <w:rPr>
          <w:rFonts w:asciiTheme="majorHAnsi" w:eastAsiaTheme="minorEastAsia" w:hAnsiTheme="majorHAnsi" w:cstheme="majorHAnsi"/>
          <w:color w:val="auto"/>
          <w:sz w:val="22"/>
          <w:szCs w:val="22"/>
          <w:lang w:eastAsia="zh-CN"/>
        </w:rPr>
        <w:t xml:space="preserve">tutorial materials </w:t>
      </w:r>
      <w:r w:rsidR="00CF6545">
        <w:rPr>
          <w:rFonts w:asciiTheme="majorHAnsi" w:eastAsiaTheme="minorEastAsia" w:hAnsiTheme="majorHAnsi" w:cstheme="majorHAnsi"/>
          <w:color w:val="auto"/>
          <w:sz w:val="22"/>
          <w:szCs w:val="22"/>
          <w:lang w:eastAsia="zh-CN"/>
        </w:rPr>
        <w:t xml:space="preserve">to help raise awareness of career pathways.  They will be </w:t>
      </w:r>
      <w:r w:rsidR="00D50142">
        <w:rPr>
          <w:rFonts w:asciiTheme="majorHAnsi" w:eastAsiaTheme="minorEastAsia" w:hAnsiTheme="majorHAnsi" w:cstheme="majorHAnsi"/>
          <w:color w:val="auto"/>
          <w:sz w:val="22"/>
          <w:szCs w:val="22"/>
          <w:lang w:eastAsia="zh-CN"/>
        </w:rPr>
        <w:t xml:space="preserve">responsible for </w:t>
      </w:r>
      <w:r w:rsidR="002D7138">
        <w:rPr>
          <w:rFonts w:asciiTheme="majorHAnsi" w:eastAsiaTheme="minorEastAsia" w:hAnsiTheme="majorHAnsi" w:cstheme="majorHAnsi"/>
          <w:color w:val="auto"/>
          <w:sz w:val="22"/>
          <w:szCs w:val="22"/>
          <w:lang w:eastAsia="zh-CN"/>
        </w:rPr>
        <w:t>supporting</w:t>
      </w:r>
      <w:r w:rsidR="00D50142">
        <w:rPr>
          <w:rFonts w:asciiTheme="majorHAnsi" w:eastAsiaTheme="minorEastAsia" w:hAnsiTheme="majorHAnsi" w:cstheme="majorHAnsi"/>
          <w:color w:val="auto"/>
          <w:sz w:val="22"/>
          <w:szCs w:val="22"/>
          <w:lang w:eastAsia="zh-CN"/>
        </w:rPr>
        <w:t xml:space="preserve"> </w:t>
      </w:r>
      <w:r w:rsidR="002D7138">
        <w:rPr>
          <w:rFonts w:asciiTheme="majorHAnsi" w:eastAsiaTheme="minorEastAsia" w:hAnsiTheme="majorHAnsi" w:cstheme="majorHAnsi"/>
          <w:color w:val="auto"/>
          <w:sz w:val="22"/>
          <w:szCs w:val="22"/>
          <w:lang w:eastAsia="zh-CN"/>
        </w:rPr>
        <w:t>students</w:t>
      </w:r>
      <w:r w:rsidR="00D50142">
        <w:rPr>
          <w:rFonts w:asciiTheme="majorHAnsi" w:eastAsiaTheme="minorEastAsia" w:hAnsiTheme="majorHAnsi" w:cstheme="majorHAnsi"/>
          <w:color w:val="auto"/>
          <w:sz w:val="22"/>
          <w:szCs w:val="22"/>
          <w:lang w:eastAsia="zh-CN"/>
        </w:rPr>
        <w:t xml:space="preserve"> who may be unsure of their chosen </w:t>
      </w:r>
      <w:r w:rsidR="002D7138">
        <w:rPr>
          <w:rFonts w:asciiTheme="majorHAnsi" w:eastAsiaTheme="minorEastAsia" w:hAnsiTheme="majorHAnsi" w:cstheme="majorHAnsi"/>
          <w:color w:val="auto"/>
          <w:sz w:val="22"/>
          <w:szCs w:val="22"/>
          <w:lang w:eastAsia="zh-CN"/>
        </w:rPr>
        <w:t xml:space="preserve">course during the first 6 weeks of starting and then during progression </w:t>
      </w:r>
      <w:r w:rsidR="00960BBC">
        <w:rPr>
          <w:rFonts w:asciiTheme="majorHAnsi" w:eastAsiaTheme="minorEastAsia" w:hAnsiTheme="majorHAnsi" w:cstheme="majorHAnsi"/>
          <w:color w:val="auto"/>
          <w:sz w:val="22"/>
          <w:szCs w:val="22"/>
          <w:lang w:eastAsia="zh-CN"/>
        </w:rPr>
        <w:t>events in the Spring term.</w:t>
      </w:r>
    </w:p>
    <w:p w14:paraId="2D43E376" w14:textId="2079FCA3" w:rsidR="00413902" w:rsidRDefault="00413902" w:rsidP="00731964">
      <w:pPr>
        <w:pStyle w:val="Default"/>
        <w:jc w:val="both"/>
        <w:rPr>
          <w:rFonts w:asciiTheme="majorHAnsi" w:eastAsiaTheme="minorEastAsia" w:hAnsiTheme="majorHAnsi" w:cstheme="majorHAnsi"/>
          <w:color w:val="auto"/>
          <w:sz w:val="22"/>
          <w:szCs w:val="22"/>
          <w:lang w:eastAsia="zh-CN"/>
        </w:rPr>
      </w:pPr>
    </w:p>
    <w:p w14:paraId="20141421" w14:textId="09FA11DD" w:rsidR="007571B5" w:rsidRPr="0016760B" w:rsidRDefault="00ED31CD" w:rsidP="0094617A">
      <w:pPr>
        <w:pStyle w:val="Default"/>
        <w:jc w:val="both"/>
        <w:rPr>
          <w:rFonts w:asciiTheme="majorHAnsi" w:hAnsiTheme="majorHAnsi" w:cstheme="majorHAnsi"/>
          <w:b/>
          <w:bCs/>
        </w:rPr>
      </w:pPr>
      <w:r>
        <w:rPr>
          <w:rFonts w:asciiTheme="majorHAnsi" w:eastAsiaTheme="minorEastAsia" w:hAnsiTheme="majorHAnsi" w:cstheme="majorHAnsi"/>
          <w:color w:val="auto"/>
          <w:sz w:val="22"/>
          <w:szCs w:val="22"/>
          <w:lang w:eastAsia="zh-CN"/>
        </w:rPr>
        <w:t xml:space="preserve">The Careers &amp; School Liaison Officer will </w:t>
      </w:r>
      <w:r w:rsidR="00F54D25">
        <w:rPr>
          <w:rFonts w:asciiTheme="majorHAnsi" w:eastAsiaTheme="minorEastAsia" w:hAnsiTheme="majorHAnsi" w:cstheme="majorHAnsi"/>
          <w:color w:val="auto"/>
          <w:sz w:val="22"/>
          <w:szCs w:val="22"/>
          <w:lang w:eastAsia="zh-CN"/>
        </w:rPr>
        <w:t>play a key role in provi</w:t>
      </w:r>
      <w:r w:rsidR="0094617A">
        <w:rPr>
          <w:rFonts w:asciiTheme="majorHAnsi" w:eastAsiaTheme="minorEastAsia" w:hAnsiTheme="majorHAnsi" w:cstheme="majorHAnsi"/>
          <w:color w:val="auto"/>
          <w:sz w:val="22"/>
          <w:szCs w:val="22"/>
          <w:lang w:eastAsia="zh-CN"/>
        </w:rPr>
        <w:t>di</w:t>
      </w:r>
      <w:r w:rsidR="00F54D25">
        <w:rPr>
          <w:rFonts w:asciiTheme="majorHAnsi" w:eastAsiaTheme="minorEastAsia" w:hAnsiTheme="majorHAnsi" w:cstheme="majorHAnsi"/>
          <w:color w:val="auto"/>
          <w:sz w:val="22"/>
          <w:szCs w:val="22"/>
          <w:lang w:eastAsia="zh-CN"/>
        </w:rPr>
        <w:t>ng advice and support to students applying to University</w:t>
      </w:r>
      <w:r w:rsidR="00650102">
        <w:rPr>
          <w:rFonts w:asciiTheme="majorHAnsi" w:eastAsiaTheme="minorEastAsia" w:hAnsiTheme="majorHAnsi" w:cstheme="majorHAnsi"/>
          <w:color w:val="auto"/>
          <w:sz w:val="22"/>
          <w:szCs w:val="22"/>
          <w:lang w:eastAsia="zh-CN"/>
        </w:rPr>
        <w:t xml:space="preserve"> including support with personal statements, applications and financial </w:t>
      </w:r>
      <w:r w:rsidR="0094617A">
        <w:rPr>
          <w:rFonts w:asciiTheme="majorHAnsi" w:eastAsiaTheme="minorEastAsia" w:hAnsiTheme="majorHAnsi" w:cstheme="majorHAnsi"/>
          <w:color w:val="auto"/>
          <w:sz w:val="22"/>
          <w:szCs w:val="22"/>
          <w:lang w:eastAsia="zh-CN"/>
        </w:rPr>
        <w:t>support.</w:t>
      </w:r>
    </w:p>
    <w:p w14:paraId="73C400FD" w14:textId="77777777" w:rsidR="004E6ADA" w:rsidRPr="0016760B" w:rsidRDefault="004E6ADA" w:rsidP="008B67C1">
      <w:pPr>
        <w:jc w:val="left"/>
        <w:rPr>
          <w:rFonts w:asciiTheme="majorHAnsi" w:hAnsiTheme="majorHAnsi" w:cstheme="majorHAnsi"/>
          <w:shd w:val="clear" w:color="auto" w:fill="FFFFFF"/>
        </w:rPr>
      </w:pPr>
      <w:r w:rsidRPr="0016760B">
        <w:rPr>
          <w:rFonts w:asciiTheme="majorHAnsi" w:hAnsiTheme="majorHAnsi" w:cstheme="majorHAnsi"/>
          <w:b/>
          <w:bCs/>
          <w:color w:val="0099CC"/>
          <w:sz w:val="24"/>
          <w:szCs w:val="24"/>
        </w:rPr>
        <w:t xml:space="preserve"> </w:t>
      </w: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5E977FD2"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4D0206E2" w14:textId="632811EE" w:rsidR="00E15C8D" w:rsidRDefault="00FC5BBD" w:rsidP="00EB0EE1">
      <w:pPr>
        <w:pStyle w:val="Default"/>
        <w:numPr>
          <w:ilvl w:val="0"/>
          <w:numId w:val="21"/>
        </w:numPr>
        <w:jc w:val="both"/>
        <w:rPr>
          <w:rFonts w:asciiTheme="majorHAnsi" w:hAnsiTheme="majorHAnsi" w:cstheme="majorHAnsi"/>
          <w:sz w:val="22"/>
          <w:szCs w:val="22"/>
        </w:rPr>
      </w:pPr>
      <w:r w:rsidRPr="00FC5BBD">
        <w:rPr>
          <w:rFonts w:asciiTheme="majorHAnsi" w:hAnsiTheme="majorHAnsi" w:cstheme="majorHAnsi"/>
          <w:color w:val="auto"/>
          <w:sz w:val="22"/>
          <w:szCs w:val="22"/>
        </w:rPr>
        <w:t xml:space="preserve">Coordinate the delivery of an effective school events calendar (from classroom presentations and assemblies, to careers events and workshops), to support recruitment and transition advice and </w:t>
      </w:r>
      <w:r w:rsidR="00E37BCE" w:rsidRPr="00FC5BBD">
        <w:rPr>
          <w:rFonts w:asciiTheme="majorHAnsi" w:hAnsiTheme="majorHAnsi" w:cstheme="majorHAnsi"/>
          <w:sz w:val="22"/>
          <w:szCs w:val="22"/>
        </w:rPr>
        <w:t>guidance,</w:t>
      </w:r>
      <w:r w:rsidRPr="00FC5BBD">
        <w:rPr>
          <w:rFonts w:asciiTheme="majorHAnsi" w:hAnsiTheme="majorHAnsi" w:cstheme="majorHAnsi"/>
          <w:color w:val="auto"/>
          <w:sz w:val="22"/>
          <w:szCs w:val="22"/>
        </w:rPr>
        <w:t xml:space="preserve"> organising diary dates, delivering engaging presentations/workshops, ensuring appropriate staffing, preparing resources and collating event materials</w:t>
      </w:r>
      <w:r w:rsidR="008A5EF0">
        <w:rPr>
          <w:rFonts w:asciiTheme="majorHAnsi" w:hAnsiTheme="majorHAnsi" w:cstheme="majorHAnsi"/>
          <w:sz w:val="22"/>
          <w:szCs w:val="22"/>
        </w:rPr>
        <w:t>.</w:t>
      </w:r>
    </w:p>
    <w:p w14:paraId="6316D843" w14:textId="1BAB7F36" w:rsidR="00587844" w:rsidRPr="00587844" w:rsidRDefault="00587844" w:rsidP="00912579">
      <w:pPr>
        <w:pStyle w:val="NoSpacing"/>
        <w:numPr>
          <w:ilvl w:val="0"/>
          <w:numId w:val="21"/>
        </w:numPr>
        <w:rPr>
          <w:rFonts w:asciiTheme="majorHAnsi" w:hAnsiTheme="majorHAnsi" w:cstheme="majorHAnsi"/>
          <w:sz w:val="22"/>
          <w:szCs w:val="22"/>
        </w:rPr>
      </w:pPr>
      <w:r w:rsidRPr="00587844">
        <w:rPr>
          <w:rFonts w:asciiTheme="majorHAnsi" w:hAnsiTheme="majorHAnsi" w:cstheme="majorHAnsi"/>
          <w:sz w:val="22"/>
          <w:szCs w:val="22"/>
        </w:rPr>
        <w:t>Build effective relationships with key school contacts and delivery partners to maximise promotional opportunities and build essential links with the schools.</w:t>
      </w:r>
    </w:p>
    <w:p w14:paraId="1E49C4F2" w14:textId="0FE2F309" w:rsidR="003911C1" w:rsidRDefault="008A5EF0" w:rsidP="009B2B9F">
      <w:pPr>
        <w:pStyle w:val="NoSpacing"/>
        <w:numPr>
          <w:ilvl w:val="0"/>
          <w:numId w:val="21"/>
        </w:numPr>
        <w:rPr>
          <w:rFonts w:asciiTheme="majorHAnsi" w:hAnsiTheme="majorHAnsi" w:cstheme="majorHAnsi"/>
          <w:sz w:val="22"/>
          <w:szCs w:val="22"/>
        </w:rPr>
      </w:pPr>
      <w:r w:rsidRPr="008A5EF0">
        <w:rPr>
          <w:rFonts w:asciiTheme="majorHAnsi" w:hAnsiTheme="majorHAnsi" w:cstheme="majorHAnsi"/>
          <w:sz w:val="22"/>
          <w:szCs w:val="22"/>
        </w:rPr>
        <w:t>Build effective relationships with key school contacts and delivery partners to maximise promotional opportunities and build essential links with the schools.</w:t>
      </w:r>
    </w:p>
    <w:p w14:paraId="10925074" w14:textId="7B512BFF" w:rsidR="008A5EF0" w:rsidRDefault="00F96D47" w:rsidP="002923FB">
      <w:pPr>
        <w:pStyle w:val="NoSpacing"/>
        <w:numPr>
          <w:ilvl w:val="0"/>
          <w:numId w:val="21"/>
        </w:numPr>
        <w:rPr>
          <w:rFonts w:asciiTheme="majorHAnsi" w:hAnsiTheme="majorHAnsi" w:cstheme="majorHAnsi"/>
          <w:sz w:val="22"/>
          <w:szCs w:val="22"/>
        </w:rPr>
      </w:pPr>
      <w:r w:rsidRPr="00F96D47">
        <w:rPr>
          <w:rFonts w:asciiTheme="majorHAnsi" w:hAnsiTheme="majorHAnsi" w:cstheme="majorHAnsi"/>
          <w:sz w:val="22"/>
          <w:szCs w:val="22"/>
        </w:rPr>
        <w:t>Support delivery sessions internally, as appropriate/required, to support students’ skills</w:t>
      </w:r>
      <w:r>
        <w:rPr>
          <w:rFonts w:asciiTheme="majorHAnsi" w:hAnsiTheme="majorHAnsi" w:cstheme="majorHAnsi"/>
          <w:sz w:val="22"/>
          <w:szCs w:val="22"/>
        </w:rPr>
        <w:t xml:space="preserve"> </w:t>
      </w:r>
      <w:r w:rsidRPr="00F96D47">
        <w:rPr>
          <w:rFonts w:asciiTheme="majorHAnsi" w:hAnsiTheme="majorHAnsi" w:cstheme="majorHAnsi"/>
          <w:sz w:val="22"/>
          <w:szCs w:val="22"/>
        </w:rPr>
        <w:t>development, broader college experience and career progression.</w:t>
      </w:r>
      <w:r w:rsidRPr="00F96D47">
        <w:rPr>
          <w:rFonts w:asciiTheme="majorHAnsi" w:hAnsiTheme="majorHAnsi" w:cstheme="majorHAnsi"/>
          <w:sz w:val="22"/>
          <w:szCs w:val="22"/>
        </w:rPr>
        <w:cr/>
      </w:r>
    </w:p>
    <w:p w14:paraId="7411E100" w14:textId="4489A6D6" w:rsidR="00F96D47" w:rsidRDefault="00BB2E3F" w:rsidP="0023540A">
      <w:pPr>
        <w:pStyle w:val="NoSpacing"/>
        <w:numPr>
          <w:ilvl w:val="0"/>
          <w:numId w:val="21"/>
        </w:numPr>
        <w:rPr>
          <w:rFonts w:asciiTheme="majorHAnsi" w:hAnsiTheme="majorHAnsi" w:cstheme="majorHAnsi"/>
          <w:sz w:val="22"/>
          <w:szCs w:val="22"/>
        </w:rPr>
      </w:pPr>
      <w:r w:rsidRPr="00BB2E3F">
        <w:rPr>
          <w:rFonts w:asciiTheme="majorHAnsi" w:hAnsiTheme="majorHAnsi" w:cstheme="majorHAnsi"/>
          <w:sz w:val="22"/>
          <w:szCs w:val="22"/>
        </w:rPr>
        <w:t>Play a key role at interview evenings as the college’s Post-16 lead and school rep, supporting individuals and ensuring excellent advice and guidance is given, appropriate course offers are made, and that the overall customer experience is positive.</w:t>
      </w:r>
    </w:p>
    <w:p w14:paraId="04C9CE3D" w14:textId="77777777" w:rsidR="00971008" w:rsidRDefault="00971008" w:rsidP="00513680">
      <w:pPr>
        <w:pStyle w:val="NoSpacing"/>
        <w:numPr>
          <w:ilvl w:val="0"/>
          <w:numId w:val="21"/>
        </w:numPr>
        <w:rPr>
          <w:rFonts w:asciiTheme="majorHAnsi" w:hAnsiTheme="majorHAnsi" w:cstheme="majorHAnsi"/>
          <w:sz w:val="22"/>
          <w:szCs w:val="22"/>
        </w:rPr>
      </w:pPr>
      <w:r w:rsidRPr="00971008">
        <w:rPr>
          <w:rFonts w:asciiTheme="majorHAnsi" w:hAnsiTheme="majorHAnsi" w:cstheme="majorHAnsi"/>
          <w:sz w:val="22"/>
          <w:szCs w:val="22"/>
        </w:rPr>
        <w:t>Support with the internal progression process, providing tutorial support and appropriate advice and guidance.</w:t>
      </w:r>
    </w:p>
    <w:p w14:paraId="6FD24AAA" w14:textId="6175EC69" w:rsidR="00BB2E3F" w:rsidRDefault="00971008" w:rsidP="00971008">
      <w:pPr>
        <w:pStyle w:val="NoSpacing"/>
        <w:numPr>
          <w:ilvl w:val="0"/>
          <w:numId w:val="21"/>
        </w:numPr>
        <w:rPr>
          <w:rFonts w:asciiTheme="majorHAnsi" w:hAnsiTheme="majorHAnsi" w:cstheme="majorHAnsi"/>
          <w:sz w:val="22"/>
          <w:szCs w:val="22"/>
        </w:rPr>
      </w:pPr>
      <w:r>
        <w:rPr>
          <w:rFonts w:asciiTheme="majorHAnsi" w:hAnsiTheme="majorHAnsi" w:cstheme="majorHAnsi"/>
          <w:sz w:val="22"/>
          <w:szCs w:val="22"/>
        </w:rPr>
        <w:t>P</w:t>
      </w:r>
      <w:r w:rsidRPr="00971008">
        <w:rPr>
          <w:rFonts w:asciiTheme="majorHAnsi" w:hAnsiTheme="majorHAnsi" w:cstheme="majorHAnsi"/>
          <w:sz w:val="22"/>
          <w:szCs w:val="22"/>
        </w:rPr>
        <w:t>lay a key role as part of the working group for the college’s full time enrolment process, ensuring a key presence and support for new school leaver enrollers and ensuring effective processes are in place to support the smooth transition to joining college.</w:t>
      </w:r>
    </w:p>
    <w:p w14:paraId="03FB56EF" w14:textId="3DB221CE" w:rsidR="00971008" w:rsidRDefault="00922547" w:rsidP="00FC013E">
      <w:pPr>
        <w:pStyle w:val="NoSpacing"/>
        <w:numPr>
          <w:ilvl w:val="0"/>
          <w:numId w:val="21"/>
        </w:numPr>
        <w:rPr>
          <w:rFonts w:asciiTheme="majorHAnsi" w:hAnsiTheme="majorHAnsi" w:cstheme="majorHAnsi"/>
          <w:sz w:val="22"/>
          <w:szCs w:val="22"/>
        </w:rPr>
      </w:pPr>
      <w:r w:rsidRPr="00922547">
        <w:rPr>
          <w:rFonts w:asciiTheme="majorHAnsi" w:hAnsiTheme="majorHAnsi" w:cstheme="majorHAnsi"/>
          <w:sz w:val="22"/>
          <w:szCs w:val="22"/>
        </w:rPr>
        <w:t>Support with the development of appropriate materials and website information to support careers advice and guidance and the transition from school to college, for school leavers and parents.</w:t>
      </w:r>
    </w:p>
    <w:p w14:paraId="75C7C2B6" w14:textId="28C37B87" w:rsidR="00220BC2" w:rsidRDefault="00550662" w:rsidP="00FC013E">
      <w:pPr>
        <w:pStyle w:val="NoSpacing"/>
        <w:numPr>
          <w:ilvl w:val="0"/>
          <w:numId w:val="21"/>
        </w:numPr>
        <w:rPr>
          <w:rFonts w:asciiTheme="majorHAnsi" w:hAnsiTheme="majorHAnsi" w:cstheme="majorHAnsi"/>
          <w:sz w:val="22"/>
          <w:szCs w:val="22"/>
        </w:rPr>
      </w:pPr>
      <w:r>
        <w:rPr>
          <w:rFonts w:asciiTheme="majorHAnsi" w:hAnsiTheme="majorHAnsi" w:cstheme="majorHAnsi"/>
          <w:sz w:val="22"/>
          <w:szCs w:val="22"/>
        </w:rPr>
        <w:t xml:space="preserve">Support adult learners with progression opportunities including CV </w:t>
      </w:r>
      <w:r w:rsidR="00EC0107">
        <w:rPr>
          <w:rFonts w:asciiTheme="majorHAnsi" w:hAnsiTheme="majorHAnsi" w:cstheme="majorHAnsi"/>
          <w:sz w:val="22"/>
          <w:szCs w:val="22"/>
        </w:rPr>
        <w:t>writing, job applications and interview techniques.</w:t>
      </w:r>
    </w:p>
    <w:p w14:paraId="6E66B5F1" w14:textId="496D3DEE" w:rsidR="00EC0107" w:rsidRDefault="00EC0107" w:rsidP="00FC013E">
      <w:pPr>
        <w:pStyle w:val="NoSpacing"/>
        <w:numPr>
          <w:ilvl w:val="0"/>
          <w:numId w:val="21"/>
        </w:numPr>
        <w:rPr>
          <w:rFonts w:asciiTheme="majorHAnsi" w:hAnsiTheme="majorHAnsi" w:cstheme="majorHAnsi"/>
          <w:sz w:val="22"/>
          <w:szCs w:val="22"/>
        </w:rPr>
      </w:pPr>
      <w:r>
        <w:rPr>
          <w:rFonts w:asciiTheme="majorHAnsi" w:hAnsiTheme="majorHAnsi" w:cstheme="majorHAnsi"/>
          <w:sz w:val="22"/>
          <w:szCs w:val="22"/>
        </w:rPr>
        <w:t>Ensure resources and published materials are relevant</w:t>
      </w:r>
      <w:r w:rsidR="00B9749D">
        <w:rPr>
          <w:rFonts w:asciiTheme="majorHAnsi" w:hAnsiTheme="majorHAnsi" w:cstheme="majorHAnsi"/>
          <w:sz w:val="22"/>
          <w:szCs w:val="22"/>
        </w:rPr>
        <w:t xml:space="preserve"> and </w:t>
      </w:r>
      <w:r>
        <w:rPr>
          <w:rFonts w:asciiTheme="majorHAnsi" w:hAnsiTheme="majorHAnsi" w:cstheme="majorHAnsi"/>
          <w:sz w:val="22"/>
          <w:szCs w:val="22"/>
        </w:rPr>
        <w:t xml:space="preserve">up to date </w:t>
      </w:r>
      <w:r w:rsidR="00B9749D">
        <w:rPr>
          <w:rFonts w:asciiTheme="majorHAnsi" w:hAnsiTheme="majorHAnsi" w:cstheme="majorHAnsi"/>
          <w:sz w:val="22"/>
          <w:szCs w:val="22"/>
        </w:rPr>
        <w:t>on the websites, VLE and noticeboards</w:t>
      </w:r>
      <w:r w:rsidR="00A758A4">
        <w:rPr>
          <w:rFonts w:asciiTheme="majorHAnsi" w:hAnsiTheme="majorHAnsi" w:cstheme="majorHAnsi"/>
          <w:sz w:val="22"/>
          <w:szCs w:val="22"/>
        </w:rPr>
        <w:t>.</w:t>
      </w:r>
    </w:p>
    <w:p w14:paraId="7EEDB9BC" w14:textId="743472AA" w:rsidR="00A758A4" w:rsidRDefault="00A758A4" w:rsidP="00FC013E">
      <w:pPr>
        <w:pStyle w:val="NoSpacing"/>
        <w:numPr>
          <w:ilvl w:val="0"/>
          <w:numId w:val="21"/>
        </w:numPr>
        <w:rPr>
          <w:rFonts w:asciiTheme="majorHAnsi" w:hAnsiTheme="majorHAnsi" w:cstheme="majorHAnsi"/>
          <w:sz w:val="22"/>
          <w:szCs w:val="22"/>
        </w:rPr>
      </w:pPr>
      <w:r>
        <w:rPr>
          <w:rFonts w:asciiTheme="majorHAnsi" w:hAnsiTheme="majorHAnsi" w:cstheme="majorHAnsi"/>
          <w:sz w:val="22"/>
          <w:szCs w:val="22"/>
        </w:rPr>
        <w:t xml:space="preserve">Liaise closely with the Marketing team and the Admissions team to ensure effective </w:t>
      </w:r>
      <w:r w:rsidR="00977BFE">
        <w:rPr>
          <w:rFonts w:asciiTheme="majorHAnsi" w:hAnsiTheme="majorHAnsi" w:cstheme="majorHAnsi"/>
          <w:sz w:val="22"/>
          <w:szCs w:val="22"/>
        </w:rPr>
        <w:t xml:space="preserve">and timely </w:t>
      </w:r>
      <w:r>
        <w:rPr>
          <w:rFonts w:asciiTheme="majorHAnsi" w:hAnsiTheme="majorHAnsi" w:cstheme="majorHAnsi"/>
          <w:sz w:val="22"/>
          <w:szCs w:val="22"/>
        </w:rPr>
        <w:t xml:space="preserve">communication </w:t>
      </w:r>
      <w:r w:rsidR="00977BFE">
        <w:rPr>
          <w:rFonts w:asciiTheme="majorHAnsi" w:hAnsiTheme="majorHAnsi" w:cstheme="majorHAnsi"/>
          <w:sz w:val="22"/>
          <w:szCs w:val="22"/>
        </w:rPr>
        <w:t>of information</w:t>
      </w:r>
      <w:r w:rsidR="00EC354D">
        <w:rPr>
          <w:rFonts w:asciiTheme="majorHAnsi" w:hAnsiTheme="majorHAnsi" w:cstheme="majorHAnsi"/>
          <w:sz w:val="22"/>
          <w:szCs w:val="22"/>
        </w:rPr>
        <w:t xml:space="preserve"> and feedback.</w:t>
      </w:r>
    </w:p>
    <w:p w14:paraId="1B1FDB45" w14:textId="73C125C9" w:rsidR="00EC354D" w:rsidRDefault="00EC354D" w:rsidP="00FC013E">
      <w:pPr>
        <w:pStyle w:val="NoSpacing"/>
        <w:numPr>
          <w:ilvl w:val="0"/>
          <w:numId w:val="21"/>
        </w:numPr>
        <w:rPr>
          <w:rFonts w:asciiTheme="majorHAnsi" w:hAnsiTheme="majorHAnsi" w:cstheme="majorHAnsi"/>
          <w:sz w:val="22"/>
          <w:szCs w:val="22"/>
        </w:rPr>
      </w:pPr>
      <w:r>
        <w:rPr>
          <w:rFonts w:asciiTheme="majorHAnsi" w:hAnsiTheme="majorHAnsi" w:cstheme="majorHAnsi"/>
          <w:sz w:val="22"/>
          <w:szCs w:val="22"/>
        </w:rPr>
        <w:lastRenderedPageBreak/>
        <w:t>Plan and deliver workshops</w:t>
      </w:r>
      <w:r w:rsidR="005F6D68">
        <w:rPr>
          <w:rFonts w:asciiTheme="majorHAnsi" w:hAnsiTheme="majorHAnsi" w:cstheme="majorHAnsi"/>
          <w:sz w:val="22"/>
          <w:szCs w:val="22"/>
        </w:rPr>
        <w:t xml:space="preserve"> to help inform career choices </w:t>
      </w:r>
      <w:r w:rsidR="00B07638">
        <w:rPr>
          <w:rFonts w:asciiTheme="majorHAnsi" w:hAnsiTheme="majorHAnsi" w:cstheme="majorHAnsi"/>
          <w:sz w:val="22"/>
          <w:szCs w:val="22"/>
        </w:rPr>
        <w:t>and raise awareness of progression opportunities.</w:t>
      </w:r>
    </w:p>
    <w:p w14:paraId="53D386A1" w14:textId="2DEAF131" w:rsidR="00B07638" w:rsidRDefault="00E37BCE" w:rsidP="00FC013E">
      <w:pPr>
        <w:pStyle w:val="NoSpacing"/>
        <w:numPr>
          <w:ilvl w:val="0"/>
          <w:numId w:val="21"/>
        </w:numPr>
        <w:rPr>
          <w:rFonts w:asciiTheme="majorHAnsi" w:hAnsiTheme="majorHAnsi" w:cstheme="majorHAnsi"/>
          <w:sz w:val="22"/>
          <w:szCs w:val="22"/>
        </w:rPr>
      </w:pPr>
      <w:r w:rsidRPr="00E37BCE">
        <w:rPr>
          <w:rFonts w:asciiTheme="majorHAnsi" w:hAnsiTheme="majorHAnsi" w:cstheme="majorHAnsi"/>
          <w:sz w:val="22"/>
          <w:szCs w:val="22"/>
        </w:rPr>
        <w:t xml:space="preserve">Review, monitor and evaluate on a regular basis the effectiveness of the </w:t>
      </w:r>
      <w:r>
        <w:rPr>
          <w:rFonts w:asciiTheme="majorHAnsi" w:hAnsiTheme="majorHAnsi" w:cstheme="majorHAnsi"/>
          <w:sz w:val="22"/>
          <w:szCs w:val="22"/>
        </w:rPr>
        <w:t xml:space="preserve">Careers and </w:t>
      </w:r>
      <w:r w:rsidRPr="00E37BCE">
        <w:rPr>
          <w:rFonts w:asciiTheme="majorHAnsi" w:hAnsiTheme="majorHAnsi" w:cstheme="majorHAnsi"/>
          <w:sz w:val="22"/>
          <w:szCs w:val="22"/>
        </w:rPr>
        <w:t>Schools Liaison delivery</w:t>
      </w:r>
      <w:r>
        <w:rPr>
          <w:rFonts w:asciiTheme="majorHAnsi" w:hAnsiTheme="majorHAnsi" w:cstheme="majorHAnsi"/>
          <w:sz w:val="22"/>
          <w:szCs w:val="22"/>
        </w:rPr>
        <w:t>.</w:t>
      </w:r>
    </w:p>
    <w:p w14:paraId="162E3959" w14:textId="06F6D1C6" w:rsidR="00304280" w:rsidRDefault="00304280" w:rsidP="00304280">
      <w:pPr>
        <w:pStyle w:val="NoSpacing"/>
        <w:numPr>
          <w:ilvl w:val="0"/>
          <w:numId w:val="21"/>
        </w:numPr>
        <w:rPr>
          <w:rFonts w:asciiTheme="majorHAnsi" w:hAnsiTheme="majorHAnsi" w:cstheme="majorHAnsi"/>
          <w:sz w:val="22"/>
          <w:szCs w:val="22"/>
        </w:rPr>
      </w:pPr>
      <w:r w:rsidRPr="00304280">
        <w:rPr>
          <w:rFonts w:asciiTheme="majorHAnsi" w:hAnsiTheme="majorHAnsi" w:cstheme="majorHAnsi"/>
          <w:sz w:val="22"/>
          <w:szCs w:val="22"/>
        </w:rPr>
        <w:t xml:space="preserve">Contribute to </w:t>
      </w:r>
      <w:r>
        <w:rPr>
          <w:rFonts w:asciiTheme="majorHAnsi" w:hAnsiTheme="majorHAnsi" w:cstheme="majorHAnsi"/>
          <w:sz w:val="22"/>
          <w:szCs w:val="22"/>
        </w:rPr>
        <w:t xml:space="preserve">the </w:t>
      </w:r>
      <w:r w:rsidRPr="00304280">
        <w:rPr>
          <w:rFonts w:asciiTheme="majorHAnsi" w:hAnsiTheme="majorHAnsi" w:cstheme="majorHAnsi"/>
          <w:sz w:val="22"/>
          <w:szCs w:val="22"/>
        </w:rPr>
        <w:t>areas Self-Assessment Report (SAR) and Quality Improvement Plan (QIP).</w:t>
      </w:r>
    </w:p>
    <w:p w14:paraId="5B0E19A6" w14:textId="77777777" w:rsidR="000E5337" w:rsidRPr="000E5337" w:rsidRDefault="000E5337" w:rsidP="000E5337">
      <w:pPr>
        <w:pStyle w:val="NoSpacing"/>
        <w:numPr>
          <w:ilvl w:val="0"/>
          <w:numId w:val="21"/>
        </w:numPr>
        <w:rPr>
          <w:rFonts w:asciiTheme="majorHAnsi" w:hAnsiTheme="majorHAnsi" w:cstheme="majorHAnsi"/>
          <w:sz w:val="22"/>
          <w:szCs w:val="22"/>
        </w:rPr>
      </w:pPr>
      <w:r w:rsidRPr="000E5337">
        <w:rPr>
          <w:rFonts w:asciiTheme="majorHAnsi" w:hAnsiTheme="majorHAnsi" w:cstheme="majorHAnsi"/>
          <w:sz w:val="22"/>
          <w:szCs w:val="22"/>
        </w:rPr>
        <w:t xml:space="preserve">To participate in both internal and external staff development as appropriate. </w:t>
      </w:r>
    </w:p>
    <w:p w14:paraId="46FADBE2" w14:textId="77777777" w:rsidR="000E5337" w:rsidRPr="000E5337" w:rsidRDefault="000E5337" w:rsidP="000E5337">
      <w:pPr>
        <w:pStyle w:val="NoSpacing"/>
        <w:numPr>
          <w:ilvl w:val="0"/>
          <w:numId w:val="21"/>
        </w:numPr>
        <w:rPr>
          <w:rFonts w:asciiTheme="majorHAnsi" w:hAnsiTheme="majorHAnsi" w:cstheme="majorHAnsi"/>
          <w:sz w:val="22"/>
          <w:szCs w:val="22"/>
        </w:rPr>
      </w:pPr>
      <w:r w:rsidRPr="000E5337">
        <w:rPr>
          <w:rFonts w:asciiTheme="majorHAnsi" w:hAnsiTheme="majorHAnsi" w:cstheme="majorHAnsi"/>
          <w:sz w:val="22"/>
          <w:szCs w:val="22"/>
        </w:rPr>
        <w:t xml:space="preserve">To meet the requirements of the Health &amp; Safety at Work Act 1974 and the College’s Health and Safety Procedure. </w:t>
      </w:r>
    </w:p>
    <w:p w14:paraId="20D23A21" w14:textId="77777777" w:rsidR="000E5337" w:rsidRPr="000E5337" w:rsidRDefault="000E5337" w:rsidP="000E5337">
      <w:pPr>
        <w:pStyle w:val="NoSpacing"/>
        <w:numPr>
          <w:ilvl w:val="0"/>
          <w:numId w:val="21"/>
        </w:numPr>
        <w:rPr>
          <w:rFonts w:asciiTheme="majorHAnsi" w:hAnsiTheme="majorHAnsi" w:cstheme="majorHAnsi"/>
          <w:sz w:val="22"/>
          <w:szCs w:val="22"/>
        </w:rPr>
      </w:pPr>
      <w:r w:rsidRPr="000E5337">
        <w:rPr>
          <w:rFonts w:asciiTheme="majorHAnsi" w:hAnsiTheme="majorHAnsi" w:cstheme="majorHAnsi"/>
          <w:sz w:val="22"/>
          <w:szCs w:val="22"/>
        </w:rPr>
        <w:t>Comply with College Acceptable IT Users Policy in line with ‘Cyber Securities’.</w:t>
      </w:r>
    </w:p>
    <w:p w14:paraId="065ABBBD" w14:textId="77777777" w:rsidR="00304280" w:rsidRPr="00304280" w:rsidRDefault="00304280" w:rsidP="00304280">
      <w:pPr>
        <w:pStyle w:val="NoSpacing"/>
        <w:numPr>
          <w:ilvl w:val="0"/>
          <w:numId w:val="21"/>
        </w:numPr>
        <w:rPr>
          <w:rFonts w:asciiTheme="majorHAnsi" w:hAnsiTheme="majorHAnsi" w:cstheme="majorHAnsi"/>
          <w:sz w:val="22"/>
          <w:szCs w:val="22"/>
        </w:rPr>
      </w:pPr>
      <w:r w:rsidRPr="00304280">
        <w:rPr>
          <w:rFonts w:asciiTheme="majorHAnsi" w:hAnsiTheme="majorHAnsi" w:cstheme="majorHAnsi"/>
          <w:sz w:val="22"/>
          <w:szCs w:val="22"/>
        </w:rPr>
        <w:t>Support College initiatives and aspirations to achieve Net Zero carbon.</w:t>
      </w:r>
    </w:p>
    <w:p w14:paraId="61E1022C" w14:textId="525E53A2" w:rsidR="00304280" w:rsidRDefault="00304280" w:rsidP="00304280">
      <w:pPr>
        <w:pStyle w:val="NoSpacing"/>
        <w:numPr>
          <w:ilvl w:val="0"/>
          <w:numId w:val="21"/>
        </w:numPr>
        <w:rPr>
          <w:rFonts w:asciiTheme="majorHAnsi" w:hAnsiTheme="majorHAnsi" w:cstheme="majorHAnsi"/>
          <w:sz w:val="22"/>
          <w:szCs w:val="22"/>
        </w:rPr>
      </w:pPr>
      <w:r w:rsidRPr="00304280">
        <w:rPr>
          <w:rFonts w:asciiTheme="majorHAnsi" w:hAnsiTheme="majorHAnsi" w:cstheme="majorHAnsi"/>
          <w:sz w:val="22"/>
          <w:szCs w:val="22"/>
        </w:rPr>
        <w:t>Carry out any other duties commensurate with the role.</w:t>
      </w:r>
    </w:p>
    <w:p w14:paraId="6A586B5E" w14:textId="05337B0F" w:rsidR="000E5337" w:rsidRDefault="000E5337" w:rsidP="000E5337">
      <w:pPr>
        <w:pStyle w:val="NoSpacing"/>
        <w:rPr>
          <w:rFonts w:asciiTheme="majorHAnsi" w:hAnsiTheme="majorHAnsi" w:cstheme="majorHAnsi"/>
          <w:sz w:val="22"/>
          <w:szCs w:val="22"/>
        </w:rPr>
      </w:pPr>
    </w:p>
    <w:p w14:paraId="21044E0D" w14:textId="77777777" w:rsidR="00875936" w:rsidRPr="00C86F8F" w:rsidRDefault="00875936" w:rsidP="00875936">
      <w:pPr>
        <w:pStyle w:val="Default"/>
        <w:jc w:val="both"/>
        <w:rPr>
          <w:rFonts w:asciiTheme="majorHAnsi" w:eastAsiaTheme="minorEastAsia" w:hAnsiTheme="majorHAnsi" w:cstheme="majorHAnsi"/>
          <w:color w:val="auto"/>
          <w:sz w:val="22"/>
          <w:szCs w:val="22"/>
          <w:lang w:eastAsia="zh-CN"/>
        </w:rPr>
      </w:pPr>
      <w:r w:rsidRPr="00093CC6">
        <w:rPr>
          <w:rFonts w:asciiTheme="majorHAnsi" w:eastAsiaTheme="minorEastAsia" w:hAnsiTheme="majorHAnsi" w:cstheme="majorHAnsi"/>
          <w:b/>
          <w:bCs/>
          <w:color w:val="auto"/>
          <w:sz w:val="22"/>
          <w:szCs w:val="22"/>
          <w:lang w:eastAsia="zh-CN"/>
        </w:rPr>
        <w:t>NB:</w:t>
      </w:r>
      <w:r w:rsidRPr="00093CC6">
        <w:rPr>
          <w:rFonts w:asciiTheme="majorHAnsi" w:eastAsiaTheme="minorEastAsia" w:hAnsiTheme="majorHAnsi" w:cstheme="majorHAnsi"/>
          <w:color w:val="auto"/>
          <w:sz w:val="22"/>
          <w:szCs w:val="22"/>
          <w:lang w:eastAsia="zh-CN"/>
        </w:rPr>
        <w:t xml:space="preserve"> The purpose of the job description is to indicate the general level of responsibility of the position. The duties may vary from time to time without changing their general character or level of responsibility.</w:t>
      </w:r>
    </w:p>
    <w:p w14:paraId="57D4BD48" w14:textId="77777777" w:rsidR="00FC5BBD" w:rsidRPr="00C86F8F" w:rsidRDefault="00FC5BBD" w:rsidP="00FC5BBD">
      <w:pPr>
        <w:pStyle w:val="NoSpacing"/>
        <w:ind w:left="360"/>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0722B1D4"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Person Specification </w:t>
            </w:r>
          </w:p>
        </w:tc>
      </w:tr>
    </w:tbl>
    <w:p w14:paraId="7D05AFE0" w14:textId="77777777" w:rsidR="00436B2A" w:rsidRPr="0016760B" w:rsidRDefault="00436B2A" w:rsidP="00436B2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tbl>
      <w:tblPr>
        <w:tblStyle w:val="TableGrid"/>
        <w:tblW w:w="0" w:type="auto"/>
        <w:tblLook w:val="04A0" w:firstRow="1" w:lastRow="0" w:firstColumn="1" w:lastColumn="0" w:noHBand="0" w:noVBand="1"/>
      </w:tblPr>
      <w:tblGrid>
        <w:gridCol w:w="7650"/>
        <w:gridCol w:w="1700"/>
      </w:tblGrid>
      <w:tr w:rsidR="000E2B0C" w14:paraId="1E542A48" w14:textId="77777777" w:rsidTr="00974751">
        <w:tc>
          <w:tcPr>
            <w:tcW w:w="7650" w:type="dxa"/>
          </w:tcPr>
          <w:p w14:paraId="61D2E233" w14:textId="37EF9920" w:rsidR="000E2B0C" w:rsidRPr="005908E2" w:rsidRDefault="000E2B0C" w:rsidP="00436B2A">
            <w:pPr>
              <w:pStyle w:val="Default"/>
              <w:jc w:val="both"/>
              <w:rPr>
                <w:rFonts w:asciiTheme="majorHAnsi" w:eastAsiaTheme="minorEastAsia" w:hAnsiTheme="majorHAnsi" w:cstheme="majorHAnsi"/>
                <w:b/>
                <w:bCs/>
                <w:color w:val="auto"/>
                <w:sz w:val="22"/>
                <w:szCs w:val="22"/>
                <w:lang w:eastAsia="zh-CN"/>
              </w:rPr>
            </w:pPr>
            <w:r w:rsidRPr="005908E2">
              <w:rPr>
                <w:rFonts w:asciiTheme="majorHAnsi" w:eastAsiaTheme="minorEastAsia" w:hAnsiTheme="majorHAnsi" w:cstheme="majorHAnsi"/>
                <w:b/>
                <w:bCs/>
                <w:color w:val="auto"/>
                <w:sz w:val="22"/>
                <w:szCs w:val="22"/>
                <w:lang w:eastAsia="zh-CN"/>
              </w:rPr>
              <w:t>Qualifications</w:t>
            </w:r>
          </w:p>
        </w:tc>
        <w:tc>
          <w:tcPr>
            <w:tcW w:w="1700" w:type="dxa"/>
          </w:tcPr>
          <w:p w14:paraId="723CB762" w14:textId="77777777" w:rsidR="000E2B0C" w:rsidRDefault="000E2B0C" w:rsidP="00436B2A">
            <w:pPr>
              <w:pStyle w:val="Default"/>
              <w:jc w:val="both"/>
              <w:rPr>
                <w:rFonts w:asciiTheme="majorHAnsi" w:eastAsiaTheme="minorEastAsia" w:hAnsiTheme="majorHAnsi" w:cstheme="majorHAnsi"/>
                <w:color w:val="auto"/>
                <w:sz w:val="22"/>
                <w:szCs w:val="22"/>
                <w:lang w:eastAsia="zh-CN"/>
              </w:rPr>
            </w:pPr>
          </w:p>
        </w:tc>
      </w:tr>
      <w:tr w:rsidR="000E2B0C" w14:paraId="46D63953" w14:textId="77777777" w:rsidTr="00974751">
        <w:tc>
          <w:tcPr>
            <w:tcW w:w="7650" w:type="dxa"/>
          </w:tcPr>
          <w:p w14:paraId="1A561AAA" w14:textId="5898C0F0" w:rsidR="000E2B0C" w:rsidRDefault="000E2B0C"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Level 4</w:t>
            </w:r>
            <w:r w:rsidR="004F1447">
              <w:rPr>
                <w:rFonts w:asciiTheme="majorHAnsi" w:eastAsiaTheme="minorEastAsia" w:hAnsiTheme="majorHAnsi" w:cstheme="majorHAnsi"/>
                <w:color w:val="auto"/>
                <w:sz w:val="22"/>
                <w:szCs w:val="22"/>
                <w:lang w:eastAsia="zh-CN"/>
              </w:rPr>
              <w:t xml:space="preserve"> qualification in IAG</w:t>
            </w:r>
          </w:p>
        </w:tc>
        <w:tc>
          <w:tcPr>
            <w:tcW w:w="1700" w:type="dxa"/>
          </w:tcPr>
          <w:p w14:paraId="74499B42" w14:textId="1B56C568" w:rsidR="000E2B0C" w:rsidRDefault="004F1447"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E2B0C" w14:paraId="6DE84428" w14:textId="77777777" w:rsidTr="00974751">
        <w:tc>
          <w:tcPr>
            <w:tcW w:w="7650" w:type="dxa"/>
          </w:tcPr>
          <w:p w14:paraId="63FA4604" w14:textId="1032A3EE" w:rsidR="000E2B0C" w:rsidRDefault="004F1447"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Level 2 </w:t>
            </w:r>
            <w:r w:rsidR="005908E2">
              <w:rPr>
                <w:rFonts w:asciiTheme="majorHAnsi" w:eastAsiaTheme="minorEastAsia" w:hAnsiTheme="majorHAnsi" w:cstheme="majorHAnsi"/>
                <w:color w:val="auto"/>
                <w:sz w:val="22"/>
                <w:szCs w:val="22"/>
                <w:lang w:eastAsia="zh-CN"/>
              </w:rPr>
              <w:t>qualifications in English &amp; Mathematics</w:t>
            </w:r>
          </w:p>
        </w:tc>
        <w:tc>
          <w:tcPr>
            <w:tcW w:w="1700" w:type="dxa"/>
          </w:tcPr>
          <w:p w14:paraId="135CE5CA" w14:textId="1A666C6A" w:rsidR="000E2B0C" w:rsidRDefault="005908E2"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E2B0C" w14:paraId="3684CA56" w14:textId="77777777" w:rsidTr="00974751">
        <w:tc>
          <w:tcPr>
            <w:tcW w:w="7650" w:type="dxa"/>
          </w:tcPr>
          <w:p w14:paraId="3262C3F1" w14:textId="00F8462B" w:rsidR="000E2B0C" w:rsidRPr="005908E2" w:rsidRDefault="000E2B0C" w:rsidP="00436B2A">
            <w:pPr>
              <w:pStyle w:val="Default"/>
              <w:jc w:val="both"/>
              <w:rPr>
                <w:rFonts w:asciiTheme="majorHAnsi" w:eastAsiaTheme="minorEastAsia" w:hAnsiTheme="majorHAnsi" w:cstheme="majorHAnsi"/>
                <w:b/>
                <w:bCs/>
                <w:color w:val="auto"/>
                <w:sz w:val="22"/>
                <w:szCs w:val="22"/>
                <w:lang w:eastAsia="zh-CN"/>
              </w:rPr>
            </w:pPr>
            <w:r w:rsidRPr="005908E2">
              <w:rPr>
                <w:rFonts w:asciiTheme="majorHAnsi" w:eastAsiaTheme="minorEastAsia" w:hAnsiTheme="majorHAnsi" w:cstheme="majorHAnsi"/>
                <w:b/>
                <w:bCs/>
                <w:color w:val="auto"/>
                <w:sz w:val="22"/>
                <w:szCs w:val="22"/>
                <w:lang w:eastAsia="zh-CN"/>
              </w:rPr>
              <w:t>Experience</w:t>
            </w:r>
          </w:p>
        </w:tc>
        <w:tc>
          <w:tcPr>
            <w:tcW w:w="1700" w:type="dxa"/>
          </w:tcPr>
          <w:p w14:paraId="1203CAB9" w14:textId="77777777" w:rsidR="000E2B0C" w:rsidRDefault="000E2B0C" w:rsidP="00436B2A">
            <w:pPr>
              <w:pStyle w:val="Default"/>
              <w:jc w:val="both"/>
              <w:rPr>
                <w:rFonts w:asciiTheme="majorHAnsi" w:eastAsiaTheme="minorEastAsia" w:hAnsiTheme="majorHAnsi" w:cstheme="majorHAnsi"/>
                <w:color w:val="auto"/>
                <w:sz w:val="22"/>
                <w:szCs w:val="22"/>
                <w:lang w:eastAsia="zh-CN"/>
              </w:rPr>
            </w:pPr>
          </w:p>
        </w:tc>
      </w:tr>
      <w:tr w:rsidR="000E2B0C" w14:paraId="465C1BDB" w14:textId="77777777" w:rsidTr="00974751">
        <w:tc>
          <w:tcPr>
            <w:tcW w:w="7650" w:type="dxa"/>
          </w:tcPr>
          <w:p w14:paraId="4B8A3387" w14:textId="428D6DFF" w:rsidR="000E2B0C" w:rsidRDefault="00DC7268"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A good understanding of education and career </w:t>
            </w:r>
            <w:r w:rsidR="00974751">
              <w:rPr>
                <w:rFonts w:asciiTheme="majorHAnsi" w:eastAsiaTheme="minorEastAsia" w:hAnsiTheme="majorHAnsi" w:cstheme="majorHAnsi"/>
                <w:color w:val="auto"/>
                <w:sz w:val="22"/>
                <w:szCs w:val="22"/>
                <w:lang w:eastAsia="zh-CN"/>
              </w:rPr>
              <w:t xml:space="preserve">statutory guidance and </w:t>
            </w:r>
            <w:r>
              <w:rPr>
                <w:rFonts w:asciiTheme="majorHAnsi" w:eastAsiaTheme="minorEastAsia" w:hAnsiTheme="majorHAnsi" w:cstheme="majorHAnsi"/>
                <w:color w:val="auto"/>
                <w:sz w:val="22"/>
                <w:szCs w:val="22"/>
                <w:lang w:eastAsia="zh-CN"/>
              </w:rPr>
              <w:t>information</w:t>
            </w:r>
          </w:p>
        </w:tc>
        <w:tc>
          <w:tcPr>
            <w:tcW w:w="1700" w:type="dxa"/>
          </w:tcPr>
          <w:p w14:paraId="0FE7B01E" w14:textId="195F3051" w:rsidR="000E2B0C" w:rsidRDefault="00A53599"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E2B0C" w14:paraId="4C658B05" w14:textId="77777777" w:rsidTr="00974751">
        <w:tc>
          <w:tcPr>
            <w:tcW w:w="7650" w:type="dxa"/>
          </w:tcPr>
          <w:p w14:paraId="6705A5D5" w14:textId="1C2A1354" w:rsidR="000E2B0C" w:rsidRDefault="00DC7268"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Experience of </w:t>
            </w:r>
            <w:r w:rsidR="00974751">
              <w:rPr>
                <w:rFonts w:asciiTheme="majorHAnsi" w:eastAsiaTheme="minorEastAsia" w:hAnsiTheme="majorHAnsi" w:cstheme="majorHAnsi"/>
                <w:color w:val="auto"/>
                <w:sz w:val="22"/>
                <w:szCs w:val="22"/>
                <w:lang w:eastAsia="zh-CN"/>
              </w:rPr>
              <w:t xml:space="preserve">organising and </w:t>
            </w:r>
            <w:r>
              <w:rPr>
                <w:rFonts w:asciiTheme="majorHAnsi" w:eastAsiaTheme="minorEastAsia" w:hAnsiTheme="majorHAnsi" w:cstheme="majorHAnsi"/>
                <w:color w:val="auto"/>
                <w:sz w:val="22"/>
                <w:szCs w:val="22"/>
                <w:lang w:eastAsia="zh-CN"/>
              </w:rPr>
              <w:t>delivering engaging presentations</w:t>
            </w:r>
          </w:p>
        </w:tc>
        <w:tc>
          <w:tcPr>
            <w:tcW w:w="1700" w:type="dxa"/>
          </w:tcPr>
          <w:p w14:paraId="5EB7CDF8" w14:textId="73CD5E93" w:rsidR="000E2B0C" w:rsidRDefault="00A53599"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1373DF" w14:paraId="569485EE" w14:textId="77777777" w:rsidTr="00974751">
        <w:tc>
          <w:tcPr>
            <w:tcW w:w="7650" w:type="dxa"/>
          </w:tcPr>
          <w:p w14:paraId="7B5032A2" w14:textId="2A696984" w:rsidR="001373DF" w:rsidRDefault="001373DF"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Experience of </w:t>
            </w:r>
            <w:r w:rsidR="00D7159C">
              <w:rPr>
                <w:rFonts w:asciiTheme="majorHAnsi" w:eastAsiaTheme="minorEastAsia" w:hAnsiTheme="majorHAnsi" w:cstheme="majorHAnsi"/>
                <w:color w:val="auto"/>
                <w:sz w:val="22"/>
                <w:szCs w:val="22"/>
                <w:lang w:eastAsia="zh-CN"/>
              </w:rPr>
              <w:t>delivering individual and group IAG sessions</w:t>
            </w:r>
          </w:p>
        </w:tc>
        <w:tc>
          <w:tcPr>
            <w:tcW w:w="1700" w:type="dxa"/>
          </w:tcPr>
          <w:p w14:paraId="4EB37B78" w14:textId="4CB3496E" w:rsidR="001373DF" w:rsidRDefault="00D7159C"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E2B0C" w14:paraId="51E1AE91" w14:textId="77777777" w:rsidTr="00974751">
        <w:tc>
          <w:tcPr>
            <w:tcW w:w="7650" w:type="dxa"/>
          </w:tcPr>
          <w:p w14:paraId="36CB4A77" w14:textId="3BE1F586" w:rsidR="000E2B0C" w:rsidRDefault="003407E1"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developing effective relationship/partnership working</w:t>
            </w:r>
          </w:p>
        </w:tc>
        <w:tc>
          <w:tcPr>
            <w:tcW w:w="1700" w:type="dxa"/>
          </w:tcPr>
          <w:p w14:paraId="2FF48010" w14:textId="28B234B9" w:rsidR="000E2B0C" w:rsidRDefault="00A53599"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E2B0C" w14:paraId="23876FF2" w14:textId="77777777" w:rsidTr="00974751">
        <w:tc>
          <w:tcPr>
            <w:tcW w:w="7650" w:type="dxa"/>
          </w:tcPr>
          <w:p w14:paraId="27FE03A2" w14:textId="5D66B782" w:rsidR="000E2B0C" w:rsidRDefault="00FE6F42"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representing a brand in an outward facing role</w:t>
            </w:r>
          </w:p>
        </w:tc>
        <w:tc>
          <w:tcPr>
            <w:tcW w:w="1700" w:type="dxa"/>
          </w:tcPr>
          <w:p w14:paraId="56DE26E8" w14:textId="579D78D8" w:rsidR="000E2B0C" w:rsidRDefault="00A53599"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0E2B0C" w14:paraId="7D9605CD" w14:textId="77777777" w:rsidTr="00974751">
        <w:tc>
          <w:tcPr>
            <w:tcW w:w="7650" w:type="dxa"/>
          </w:tcPr>
          <w:p w14:paraId="0E0B8A8D" w14:textId="0A03D3EB" w:rsidR="000E2B0C" w:rsidRDefault="00C20AE4"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developing promotional/information materials</w:t>
            </w:r>
          </w:p>
        </w:tc>
        <w:tc>
          <w:tcPr>
            <w:tcW w:w="1700" w:type="dxa"/>
          </w:tcPr>
          <w:p w14:paraId="6BCEF4E6" w14:textId="0446FA3A" w:rsidR="000E2B0C" w:rsidRDefault="007A61F7"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656845" w14:paraId="6BFD2AFA" w14:textId="77777777" w:rsidTr="00974751">
        <w:tc>
          <w:tcPr>
            <w:tcW w:w="7650" w:type="dxa"/>
          </w:tcPr>
          <w:p w14:paraId="223F827E" w14:textId="149766FC" w:rsidR="00656845" w:rsidRDefault="00656845"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creating and maintaining databases and report writing</w:t>
            </w:r>
          </w:p>
        </w:tc>
        <w:tc>
          <w:tcPr>
            <w:tcW w:w="1700" w:type="dxa"/>
          </w:tcPr>
          <w:p w14:paraId="797DD910" w14:textId="64B3DF99" w:rsidR="00656845" w:rsidRDefault="00656845"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3407E1" w14:paraId="5A47DEE7" w14:textId="77777777" w:rsidTr="00974751">
        <w:tc>
          <w:tcPr>
            <w:tcW w:w="7650" w:type="dxa"/>
          </w:tcPr>
          <w:p w14:paraId="3FF13378" w14:textId="26D8450C" w:rsidR="003407E1" w:rsidRDefault="00E27217"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successfully working in an educational or training context</w:t>
            </w:r>
          </w:p>
        </w:tc>
        <w:tc>
          <w:tcPr>
            <w:tcW w:w="1700" w:type="dxa"/>
          </w:tcPr>
          <w:p w14:paraId="23504A87" w14:textId="3BAB88F9" w:rsidR="003407E1" w:rsidRDefault="007A61F7"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Desirable</w:t>
            </w:r>
          </w:p>
        </w:tc>
      </w:tr>
      <w:tr w:rsidR="003407E1" w14:paraId="7B11DA2B" w14:textId="77777777" w:rsidTr="00974751">
        <w:tc>
          <w:tcPr>
            <w:tcW w:w="7650" w:type="dxa"/>
          </w:tcPr>
          <w:p w14:paraId="47575D21" w14:textId="74B83D8A" w:rsidR="003407E1" w:rsidRDefault="00FE6F42" w:rsidP="00436B2A">
            <w:pPr>
              <w:pStyle w:val="Default"/>
              <w:jc w:val="both"/>
              <w:rPr>
                <w:rFonts w:asciiTheme="majorHAnsi" w:eastAsiaTheme="minorEastAsia" w:hAnsiTheme="majorHAnsi" w:cstheme="majorHAnsi"/>
                <w:color w:val="auto"/>
                <w:sz w:val="22"/>
                <w:szCs w:val="22"/>
                <w:lang w:eastAsia="zh-CN"/>
              </w:rPr>
            </w:pPr>
            <w:r w:rsidRPr="00FE6F42">
              <w:rPr>
                <w:rFonts w:asciiTheme="majorHAnsi" w:eastAsiaTheme="minorEastAsia" w:hAnsiTheme="majorHAnsi" w:cstheme="majorHAnsi"/>
                <w:color w:val="auto"/>
                <w:sz w:val="22"/>
                <w:szCs w:val="22"/>
                <w:lang w:eastAsia="zh-CN"/>
              </w:rPr>
              <w:t>Experience in the promotion of education/training</w:t>
            </w:r>
          </w:p>
        </w:tc>
        <w:tc>
          <w:tcPr>
            <w:tcW w:w="1700" w:type="dxa"/>
          </w:tcPr>
          <w:p w14:paraId="7D9C9520" w14:textId="4CD74F5B" w:rsidR="003407E1" w:rsidRDefault="007A61F7" w:rsidP="00436B2A">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Desirable</w:t>
            </w:r>
          </w:p>
        </w:tc>
      </w:tr>
      <w:tr w:rsidR="003407E1" w14:paraId="0EDD42EF" w14:textId="77777777" w:rsidTr="00974751">
        <w:tc>
          <w:tcPr>
            <w:tcW w:w="7650" w:type="dxa"/>
          </w:tcPr>
          <w:p w14:paraId="1D166F01" w14:textId="13BF2A46" w:rsidR="003407E1" w:rsidRPr="00514BF2" w:rsidRDefault="003407E1" w:rsidP="00436B2A">
            <w:pPr>
              <w:pStyle w:val="Default"/>
              <w:jc w:val="both"/>
              <w:rPr>
                <w:rFonts w:asciiTheme="majorHAnsi" w:eastAsiaTheme="minorEastAsia" w:hAnsiTheme="majorHAnsi" w:cstheme="majorHAnsi"/>
                <w:b/>
                <w:bCs/>
                <w:color w:val="auto"/>
                <w:sz w:val="22"/>
                <w:szCs w:val="22"/>
                <w:lang w:eastAsia="zh-CN"/>
              </w:rPr>
            </w:pPr>
            <w:r w:rsidRPr="00514BF2">
              <w:rPr>
                <w:rFonts w:asciiTheme="majorHAnsi" w:eastAsiaTheme="minorEastAsia" w:hAnsiTheme="majorHAnsi" w:cstheme="majorHAnsi"/>
                <w:b/>
                <w:bCs/>
                <w:color w:val="auto"/>
                <w:sz w:val="22"/>
                <w:szCs w:val="22"/>
                <w:lang w:eastAsia="zh-CN"/>
              </w:rPr>
              <w:t>Knowledge &amp; Skills</w:t>
            </w:r>
          </w:p>
        </w:tc>
        <w:tc>
          <w:tcPr>
            <w:tcW w:w="1700" w:type="dxa"/>
          </w:tcPr>
          <w:p w14:paraId="00AD2E7E" w14:textId="77777777" w:rsidR="003407E1" w:rsidRDefault="003407E1" w:rsidP="00436B2A">
            <w:pPr>
              <w:pStyle w:val="Default"/>
              <w:jc w:val="both"/>
              <w:rPr>
                <w:rFonts w:asciiTheme="majorHAnsi" w:eastAsiaTheme="minorEastAsia" w:hAnsiTheme="majorHAnsi" w:cstheme="majorHAnsi"/>
                <w:color w:val="auto"/>
                <w:sz w:val="22"/>
                <w:szCs w:val="22"/>
                <w:lang w:eastAsia="zh-CN"/>
              </w:rPr>
            </w:pPr>
          </w:p>
        </w:tc>
      </w:tr>
      <w:tr w:rsidR="005C00E9" w14:paraId="459B2F02" w14:textId="77777777" w:rsidTr="00974751">
        <w:tc>
          <w:tcPr>
            <w:tcW w:w="7650" w:type="dxa"/>
          </w:tcPr>
          <w:p w14:paraId="4D30F0FB" w14:textId="0612A7BE"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Excellent communication and interpersonal skills</w:t>
            </w:r>
          </w:p>
        </w:tc>
        <w:tc>
          <w:tcPr>
            <w:tcW w:w="1700" w:type="dxa"/>
          </w:tcPr>
          <w:p w14:paraId="69999FFA" w14:textId="412D33E5"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5C00E9" w14:paraId="2B96CE7A" w14:textId="77777777" w:rsidTr="00974751">
        <w:tc>
          <w:tcPr>
            <w:tcW w:w="7650" w:type="dxa"/>
          </w:tcPr>
          <w:p w14:paraId="7EC4DFCB" w14:textId="4E484ABF"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Ability to work under pressure and to tight deadlines</w:t>
            </w:r>
          </w:p>
        </w:tc>
        <w:tc>
          <w:tcPr>
            <w:tcW w:w="1700" w:type="dxa"/>
          </w:tcPr>
          <w:p w14:paraId="61CA5E76" w14:textId="783E0541"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5C00E9" w14:paraId="159CC5D0" w14:textId="77777777" w:rsidTr="00974751">
        <w:tc>
          <w:tcPr>
            <w:tcW w:w="7650" w:type="dxa"/>
          </w:tcPr>
          <w:p w14:paraId="16648B0B" w14:textId="1122B0A6"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Display initiative, be positive and enthusiastic</w:t>
            </w:r>
          </w:p>
        </w:tc>
        <w:tc>
          <w:tcPr>
            <w:tcW w:w="1700" w:type="dxa"/>
          </w:tcPr>
          <w:p w14:paraId="2A36DBD8" w14:textId="14CF50E5"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5C00E9" w14:paraId="1195DC93" w14:textId="77777777" w:rsidTr="00974751">
        <w:tc>
          <w:tcPr>
            <w:tcW w:w="7650" w:type="dxa"/>
          </w:tcPr>
          <w:p w14:paraId="4285FAE1" w14:textId="42E68448"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Ability to work independently</w:t>
            </w:r>
          </w:p>
        </w:tc>
        <w:tc>
          <w:tcPr>
            <w:tcW w:w="1700" w:type="dxa"/>
          </w:tcPr>
          <w:p w14:paraId="28F67291" w14:textId="43422B6F"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5C00E9" w14:paraId="439ADA90" w14:textId="77777777" w:rsidTr="00974751">
        <w:tc>
          <w:tcPr>
            <w:tcW w:w="7650" w:type="dxa"/>
          </w:tcPr>
          <w:p w14:paraId="79B9C42A" w14:textId="0F5E6D87"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Excellent organisational and administrative skills</w:t>
            </w:r>
          </w:p>
        </w:tc>
        <w:tc>
          <w:tcPr>
            <w:tcW w:w="1700" w:type="dxa"/>
          </w:tcPr>
          <w:p w14:paraId="66A784B4" w14:textId="75826D22"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5C00E9" w14:paraId="2F0A55AD" w14:textId="77777777" w:rsidTr="00974751">
        <w:tc>
          <w:tcPr>
            <w:tcW w:w="7650" w:type="dxa"/>
          </w:tcPr>
          <w:p w14:paraId="5A307341" w14:textId="618BFB99"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Excellent IT skills</w:t>
            </w:r>
          </w:p>
        </w:tc>
        <w:tc>
          <w:tcPr>
            <w:tcW w:w="1700" w:type="dxa"/>
          </w:tcPr>
          <w:p w14:paraId="0FC260DA" w14:textId="3ED7E042"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5C00E9" w14:paraId="15424E78" w14:textId="77777777" w:rsidTr="00974751">
        <w:tc>
          <w:tcPr>
            <w:tcW w:w="7650" w:type="dxa"/>
          </w:tcPr>
          <w:p w14:paraId="7F2E12DB" w14:textId="05630B79"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Be a good team player</w:t>
            </w:r>
          </w:p>
        </w:tc>
        <w:tc>
          <w:tcPr>
            <w:tcW w:w="1700" w:type="dxa"/>
          </w:tcPr>
          <w:p w14:paraId="25966235" w14:textId="48D58B87"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5C00E9" w14:paraId="6F6206D8" w14:textId="77777777" w:rsidTr="00974751">
        <w:tc>
          <w:tcPr>
            <w:tcW w:w="7650" w:type="dxa"/>
          </w:tcPr>
          <w:p w14:paraId="3B450AFB" w14:textId="2E3557D6"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Good copywriter/proof reader</w:t>
            </w:r>
          </w:p>
        </w:tc>
        <w:tc>
          <w:tcPr>
            <w:tcW w:w="1700" w:type="dxa"/>
          </w:tcPr>
          <w:p w14:paraId="62C309F6" w14:textId="19C675BE"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5C00E9" w14:paraId="21D98193" w14:textId="77777777" w:rsidTr="00974751">
        <w:tc>
          <w:tcPr>
            <w:tcW w:w="7650" w:type="dxa"/>
          </w:tcPr>
          <w:p w14:paraId="246FB8F2" w14:textId="7343D56A"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Willingness to work flexible hours including evening and occasional Saturdays</w:t>
            </w:r>
          </w:p>
        </w:tc>
        <w:tc>
          <w:tcPr>
            <w:tcW w:w="1700" w:type="dxa"/>
          </w:tcPr>
          <w:p w14:paraId="6D16E198" w14:textId="6307A837"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5C00E9" w14:paraId="2FC742E7" w14:textId="77777777" w:rsidTr="00974751">
        <w:tc>
          <w:tcPr>
            <w:tcW w:w="7650" w:type="dxa"/>
          </w:tcPr>
          <w:p w14:paraId="50834CF4" w14:textId="24879FCF"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Demonstrate a commitment to equality, diversity and inclusion</w:t>
            </w:r>
          </w:p>
        </w:tc>
        <w:tc>
          <w:tcPr>
            <w:tcW w:w="1700" w:type="dxa"/>
          </w:tcPr>
          <w:p w14:paraId="582C1FA8" w14:textId="3DDD441F"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5C00E9" w14:paraId="40B84C48" w14:textId="77777777" w:rsidTr="00974751">
        <w:tc>
          <w:tcPr>
            <w:tcW w:w="7650" w:type="dxa"/>
          </w:tcPr>
          <w:p w14:paraId="557E7906" w14:textId="6EA939D9"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Suitability to work with children, young people and/or vulnerable adults</w:t>
            </w:r>
          </w:p>
        </w:tc>
        <w:tc>
          <w:tcPr>
            <w:tcW w:w="1700" w:type="dxa"/>
          </w:tcPr>
          <w:p w14:paraId="6FF5B89D" w14:textId="20A59B49" w:rsidR="005C00E9" w:rsidRDefault="005C00E9" w:rsidP="005C00E9">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bl>
    <w:p w14:paraId="6D942D21" w14:textId="77777777" w:rsidR="000E2B0C" w:rsidRPr="00C86F8F" w:rsidRDefault="000E2B0C" w:rsidP="00436B2A">
      <w:pPr>
        <w:pStyle w:val="Default"/>
        <w:jc w:val="both"/>
        <w:rPr>
          <w:rFonts w:asciiTheme="majorHAnsi" w:eastAsiaTheme="minorEastAsia" w:hAnsiTheme="majorHAnsi" w:cstheme="majorHAnsi"/>
          <w:color w:val="auto"/>
          <w:sz w:val="22"/>
          <w:szCs w:val="22"/>
          <w:lang w:eastAsia="zh-CN"/>
        </w:rPr>
      </w:pPr>
    </w:p>
    <w:p w14:paraId="11CD3994" w14:textId="77777777" w:rsidR="00436B2A" w:rsidRPr="0016760B" w:rsidRDefault="00436B2A" w:rsidP="008B67C1">
      <w:pPr>
        <w:rPr>
          <w:rFonts w:asciiTheme="majorHAnsi" w:hAnsiTheme="majorHAnsi" w:cstheme="majorHAnsi"/>
          <w:b/>
          <w:bCs/>
          <w:sz w:val="24"/>
          <w:szCs w:val="24"/>
        </w:rPr>
      </w:pPr>
    </w:p>
    <w:p w14:paraId="5D49C3FE" w14:textId="71F0E034" w:rsidR="007E31B5" w:rsidRPr="0016760B" w:rsidRDefault="007E31B5" w:rsidP="007E31B5">
      <w:pPr>
        <w:pStyle w:val="ListParagraph"/>
        <w:jc w:val="left"/>
        <w:rPr>
          <w:rFonts w:asciiTheme="majorHAnsi" w:hAnsiTheme="majorHAnsi" w:cstheme="majorHAnsi"/>
          <w:color w:val="0099CC"/>
          <w:shd w:val="clear" w:color="auto" w:fill="FFFFFF"/>
        </w:rPr>
      </w:pPr>
    </w:p>
    <w:p w14:paraId="40D63189" w14:textId="74373E57" w:rsidR="007E31B5" w:rsidRPr="0016760B" w:rsidRDefault="007E31B5" w:rsidP="007E31B5">
      <w:pPr>
        <w:pStyle w:val="ListParagraph"/>
        <w:jc w:val="left"/>
        <w:rPr>
          <w:rFonts w:asciiTheme="majorHAnsi" w:hAnsiTheme="majorHAnsi" w:cstheme="majorHAnsi"/>
          <w:color w:val="0099CC"/>
          <w:shd w:val="clear" w:color="auto" w:fill="FFFFFF"/>
        </w:rPr>
      </w:pPr>
    </w:p>
    <w:p w14:paraId="065F8D30" w14:textId="1AB82E66" w:rsidR="007E31B5" w:rsidRPr="0016760B" w:rsidRDefault="007E31B5" w:rsidP="007E31B5">
      <w:pPr>
        <w:pStyle w:val="ListParagraph"/>
        <w:jc w:val="left"/>
        <w:rPr>
          <w:rFonts w:asciiTheme="majorHAnsi" w:hAnsiTheme="majorHAnsi" w:cstheme="majorHAnsi"/>
          <w:color w:val="0099CC"/>
          <w:shd w:val="clear" w:color="auto" w:fill="FFFFFF"/>
        </w:rPr>
      </w:pPr>
    </w:p>
    <w:p w14:paraId="26D8CF3B" w14:textId="6692CB8B" w:rsidR="007E31B5" w:rsidRPr="0016760B" w:rsidRDefault="007E31B5" w:rsidP="007E31B5">
      <w:pPr>
        <w:pStyle w:val="ListParagraph"/>
        <w:jc w:val="left"/>
        <w:rPr>
          <w:rFonts w:asciiTheme="majorHAnsi" w:hAnsiTheme="majorHAnsi" w:cstheme="majorHAnsi"/>
          <w:color w:val="0099CC"/>
          <w:shd w:val="clear" w:color="auto" w:fill="FFFFFF"/>
        </w:rPr>
      </w:pPr>
    </w:p>
    <w:p w14:paraId="17B52FC8" w14:textId="1CF6C76A" w:rsidR="007E31B5" w:rsidRPr="0016760B" w:rsidRDefault="007E31B5" w:rsidP="007E31B5">
      <w:pPr>
        <w:pStyle w:val="ListParagraph"/>
        <w:jc w:val="left"/>
        <w:rPr>
          <w:rFonts w:asciiTheme="majorHAnsi" w:hAnsiTheme="majorHAnsi" w:cstheme="majorHAnsi"/>
          <w:color w:val="0099CC"/>
          <w:shd w:val="clear" w:color="auto" w:fill="FFFFFF"/>
        </w:rPr>
      </w:pPr>
    </w:p>
    <w:p w14:paraId="424CEEBC" w14:textId="1C6F6D7D" w:rsidR="007E31B5" w:rsidRPr="0016760B" w:rsidRDefault="007E31B5" w:rsidP="007E31B5">
      <w:pPr>
        <w:pStyle w:val="ListParagraph"/>
        <w:jc w:val="left"/>
        <w:rPr>
          <w:rFonts w:asciiTheme="majorHAnsi" w:hAnsiTheme="majorHAnsi" w:cstheme="majorHAnsi"/>
          <w:color w:val="0099CC"/>
          <w:shd w:val="clear" w:color="auto" w:fill="FFFFFF"/>
        </w:rPr>
      </w:pPr>
    </w:p>
    <w:p w14:paraId="79C825A1" w14:textId="0E588DCC" w:rsidR="007E31B5" w:rsidRPr="0016760B" w:rsidRDefault="007E31B5" w:rsidP="007E31B5">
      <w:pPr>
        <w:pStyle w:val="ListParagraph"/>
        <w:jc w:val="left"/>
        <w:rPr>
          <w:rFonts w:asciiTheme="majorHAnsi" w:hAnsiTheme="majorHAnsi" w:cstheme="majorHAnsi"/>
          <w:color w:val="0099CC"/>
          <w:shd w:val="clear" w:color="auto" w:fill="FFFFFF"/>
        </w:rPr>
      </w:pPr>
    </w:p>
    <w:p w14:paraId="76448BC5" w14:textId="3EB2FB67" w:rsidR="007E31B5" w:rsidRPr="0016760B" w:rsidRDefault="007E31B5" w:rsidP="007E31B5">
      <w:pPr>
        <w:pStyle w:val="ListParagraph"/>
        <w:jc w:val="left"/>
        <w:rPr>
          <w:rFonts w:asciiTheme="majorHAnsi" w:hAnsiTheme="majorHAnsi" w:cstheme="majorHAnsi"/>
          <w:color w:val="0099CC"/>
          <w:shd w:val="clear" w:color="auto" w:fill="FFFFFF"/>
        </w:rPr>
      </w:pPr>
    </w:p>
    <w:p w14:paraId="73637B8D" w14:textId="4A87C7F5" w:rsidR="007E31B5" w:rsidRPr="0016760B" w:rsidRDefault="007E31B5" w:rsidP="007E31B5">
      <w:pPr>
        <w:pStyle w:val="ListParagraph"/>
        <w:jc w:val="left"/>
        <w:rPr>
          <w:rFonts w:asciiTheme="majorHAnsi" w:hAnsiTheme="majorHAnsi" w:cstheme="majorHAnsi"/>
          <w:color w:val="0099CC"/>
          <w:shd w:val="clear" w:color="auto" w:fill="FFFFFF"/>
        </w:rPr>
      </w:pPr>
    </w:p>
    <w:p w14:paraId="560EE608" w14:textId="149BAD8E" w:rsidR="007E31B5" w:rsidRPr="0016760B" w:rsidRDefault="007E31B5" w:rsidP="007E31B5">
      <w:pPr>
        <w:pStyle w:val="ListParagraph"/>
        <w:jc w:val="left"/>
        <w:rPr>
          <w:rFonts w:asciiTheme="majorHAnsi" w:hAnsiTheme="majorHAnsi" w:cstheme="majorHAnsi"/>
          <w:color w:val="0099CC"/>
          <w:shd w:val="clear" w:color="auto" w:fill="FFFFFF"/>
        </w:rPr>
      </w:pPr>
    </w:p>
    <w:p w14:paraId="335DE299" w14:textId="33CAE265" w:rsidR="007E31B5" w:rsidRPr="0016760B" w:rsidRDefault="007E31B5" w:rsidP="007E31B5">
      <w:pPr>
        <w:pStyle w:val="ListParagraph"/>
        <w:jc w:val="left"/>
        <w:rPr>
          <w:rFonts w:asciiTheme="majorHAnsi" w:hAnsiTheme="majorHAnsi" w:cstheme="majorHAnsi"/>
          <w:color w:val="0099CC"/>
          <w:shd w:val="clear" w:color="auto" w:fill="FFFFFF"/>
        </w:rPr>
      </w:pPr>
    </w:p>
    <w:p w14:paraId="095C1C3B" w14:textId="2DB3A740" w:rsidR="007E31B5" w:rsidRPr="0016760B" w:rsidRDefault="007E31B5" w:rsidP="007E31B5">
      <w:pPr>
        <w:pStyle w:val="ListParagraph"/>
        <w:jc w:val="left"/>
        <w:rPr>
          <w:rFonts w:asciiTheme="majorHAnsi" w:hAnsiTheme="majorHAnsi" w:cstheme="majorHAnsi"/>
          <w:color w:val="0099CC"/>
          <w:shd w:val="clear" w:color="auto" w:fill="FFFFFF"/>
        </w:rPr>
      </w:pPr>
    </w:p>
    <w:p w14:paraId="0CD6C877" w14:textId="77777777" w:rsidR="007E31B5" w:rsidRPr="0016760B" w:rsidRDefault="007E31B5" w:rsidP="00CB693B">
      <w:pPr>
        <w:jc w:val="left"/>
        <w:rPr>
          <w:rFonts w:asciiTheme="majorHAnsi" w:hAnsiTheme="majorHAnsi" w:cstheme="majorHAnsi"/>
          <w:color w:val="0099CC"/>
          <w:shd w:val="clear" w:color="auto" w:fill="FFFFFF"/>
        </w:rPr>
      </w:pPr>
    </w:p>
    <w:p w14:paraId="5C25ADEB" w14:textId="77777777" w:rsidR="00753A0B" w:rsidRPr="0016760B" w:rsidRDefault="00753A0B" w:rsidP="00B506D5">
      <w:pPr>
        <w:rPr>
          <w:rFonts w:asciiTheme="majorHAnsi" w:hAnsiTheme="majorHAnsi" w:cstheme="majorHAnsi"/>
          <w:b/>
          <w:sz w:val="24"/>
          <w:szCs w:val="24"/>
        </w:rPr>
      </w:pPr>
    </w:p>
    <w:tbl>
      <w:tblPr>
        <w:tblStyle w:val="TableGridLight"/>
        <w:tblW w:w="0" w:type="auto"/>
        <w:tblLook w:val="04A0" w:firstRow="1" w:lastRow="0" w:firstColumn="1" w:lastColumn="0" w:noHBand="0" w:noVBand="1"/>
      </w:tblPr>
      <w:tblGrid>
        <w:gridCol w:w="4505"/>
        <w:gridCol w:w="4505"/>
      </w:tblGrid>
      <w:tr w:rsidR="00BB0DA5" w:rsidRPr="0016760B" w14:paraId="479114B0" w14:textId="77777777" w:rsidTr="00120B8F">
        <w:trPr>
          <w:trHeight w:val="455"/>
        </w:trPr>
        <w:tc>
          <w:tcPr>
            <w:tcW w:w="9010" w:type="dxa"/>
            <w:gridSpan w:val="2"/>
            <w:tcBorders>
              <w:top w:val="single" w:sz="4" w:space="0" w:color="2A6892"/>
              <w:left w:val="single" w:sz="4" w:space="0" w:color="2A6892"/>
              <w:bottom w:val="single" w:sz="4" w:space="0" w:color="2A6892"/>
              <w:right w:val="single" w:sz="4" w:space="0" w:color="2A6892"/>
            </w:tcBorders>
            <w:shd w:val="clear" w:color="auto" w:fill="629FB9"/>
          </w:tcPr>
          <w:p w14:paraId="7F1AF0B4" w14:textId="52D38C7B" w:rsidR="00BB0DA5" w:rsidRPr="0016760B" w:rsidRDefault="00E61A46" w:rsidP="00120B8F">
            <w:pPr>
              <w:pStyle w:val="Default"/>
              <w:rPr>
                <w:rFonts w:asciiTheme="majorHAnsi" w:eastAsiaTheme="minorEastAsia" w:hAnsiTheme="majorHAnsi" w:cstheme="majorHAnsi"/>
                <w:b/>
                <w:bCs/>
                <w:color w:val="FFFFFF" w:themeColor="background1"/>
                <w:sz w:val="28"/>
                <w:szCs w:val="28"/>
                <w:lang w:eastAsia="zh-CN"/>
              </w:rPr>
            </w:pPr>
            <w:r w:rsidRPr="0016760B">
              <w:rPr>
                <w:rFonts w:asciiTheme="majorHAnsi" w:hAnsiTheme="majorHAnsi" w:cstheme="majorHAnsi"/>
                <w:sz w:val="22"/>
                <w:szCs w:val="22"/>
              </w:rPr>
              <w:br w:type="page"/>
            </w:r>
            <w:r w:rsidR="00A3653A" w:rsidRPr="0016760B">
              <w:rPr>
                <w:rFonts w:asciiTheme="majorHAnsi" w:eastAsiaTheme="minorEastAsia" w:hAnsiTheme="majorHAnsi" w:cstheme="majorHAnsi"/>
                <w:b/>
                <w:bCs/>
                <w:color w:val="FFFFFF" w:themeColor="background1"/>
                <w:sz w:val="28"/>
                <w:szCs w:val="28"/>
                <w:lang w:eastAsia="zh-CN"/>
              </w:rPr>
              <w:t>R</w:t>
            </w:r>
            <w:r w:rsidR="00BB0DA5" w:rsidRPr="0016760B">
              <w:rPr>
                <w:rFonts w:asciiTheme="majorHAnsi" w:eastAsiaTheme="minorEastAsia" w:hAnsiTheme="majorHAnsi" w:cstheme="majorHAnsi"/>
                <w:b/>
                <w:bCs/>
                <w:color w:val="FFFFFF" w:themeColor="background1"/>
                <w:sz w:val="28"/>
                <w:szCs w:val="28"/>
                <w:lang w:eastAsia="zh-CN"/>
              </w:rPr>
              <w:t>eview Details</w:t>
            </w:r>
          </w:p>
        </w:tc>
      </w:tr>
      <w:tr w:rsidR="00FA5DB0" w:rsidRPr="0016760B" w14:paraId="14857AD0" w14:textId="77777777" w:rsidTr="00120B8F">
        <w:tc>
          <w:tcPr>
            <w:tcW w:w="4505" w:type="dxa"/>
            <w:tcBorders>
              <w:top w:val="single" w:sz="4" w:space="0" w:color="2A6892"/>
              <w:left w:val="single" w:sz="4" w:space="0" w:color="2A6892"/>
              <w:bottom w:val="single" w:sz="4" w:space="0" w:color="2A6892"/>
            </w:tcBorders>
            <w:shd w:val="clear" w:color="auto" w:fill="auto"/>
          </w:tcPr>
          <w:p w14:paraId="0176EF6F" w14:textId="7BBFCC4E" w:rsidR="00FA5DB0" w:rsidRPr="0016760B" w:rsidRDefault="00612848"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Job</w:t>
            </w:r>
            <w:r w:rsidR="00FA5DB0" w:rsidRPr="0016760B">
              <w:rPr>
                <w:rFonts w:asciiTheme="majorHAnsi" w:eastAsiaTheme="minorEastAsia" w:hAnsiTheme="majorHAnsi" w:cstheme="majorHAnsi"/>
                <w:color w:val="auto"/>
                <w:sz w:val="22"/>
                <w:szCs w:val="22"/>
                <w:lang w:eastAsia="zh-CN"/>
              </w:rPr>
              <w:t xml:space="preserve"> Ti</w:t>
            </w:r>
            <w:r w:rsidRPr="0016760B">
              <w:rPr>
                <w:rFonts w:asciiTheme="majorHAnsi" w:eastAsiaTheme="minorEastAsia" w:hAnsiTheme="majorHAnsi" w:cstheme="majorHAnsi"/>
                <w:color w:val="auto"/>
                <w:sz w:val="22"/>
                <w:szCs w:val="22"/>
                <w:lang w:eastAsia="zh-CN"/>
              </w:rPr>
              <w:t>t</w:t>
            </w:r>
            <w:r w:rsidR="00FA5DB0" w:rsidRPr="0016760B">
              <w:rPr>
                <w:rFonts w:asciiTheme="majorHAnsi" w:eastAsiaTheme="minorEastAsia" w:hAnsiTheme="majorHAnsi" w:cstheme="majorHAnsi"/>
                <w:color w:val="auto"/>
                <w:sz w:val="22"/>
                <w:szCs w:val="22"/>
                <w:lang w:eastAsia="zh-CN"/>
              </w:rPr>
              <w:t>le</w:t>
            </w:r>
          </w:p>
        </w:tc>
        <w:tc>
          <w:tcPr>
            <w:tcW w:w="4505" w:type="dxa"/>
            <w:tcBorders>
              <w:top w:val="single" w:sz="4" w:space="0" w:color="2A6892"/>
              <w:bottom w:val="single" w:sz="4" w:space="0" w:color="2A6892"/>
              <w:right w:val="single" w:sz="4" w:space="0" w:color="2A6892"/>
            </w:tcBorders>
            <w:shd w:val="clear" w:color="auto" w:fill="auto"/>
          </w:tcPr>
          <w:p w14:paraId="4ACC23C8" w14:textId="601AFE66" w:rsidR="00FA5DB0" w:rsidRPr="0016760B" w:rsidRDefault="00D51478" w:rsidP="00120B8F">
            <w:pPr>
              <w:pStyle w:val="Default"/>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Careers &amp; School Liaison Officer</w:t>
            </w:r>
          </w:p>
        </w:tc>
      </w:tr>
      <w:tr w:rsidR="00380B33" w:rsidRPr="0016760B" w14:paraId="40E646B4" w14:textId="77777777" w:rsidTr="00120B8F">
        <w:tc>
          <w:tcPr>
            <w:tcW w:w="4505" w:type="dxa"/>
            <w:tcBorders>
              <w:top w:val="single" w:sz="4" w:space="0" w:color="2A6892"/>
              <w:left w:val="single" w:sz="4" w:space="0" w:color="2A6892"/>
              <w:bottom w:val="single" w:sz="4" w:space="0" w:color="2A6892"/>
            </w:tcBorders>
            <w:shd w:val="clear" w:color="auto" w:fill="auto"/>
          </w:tcPr>
          <w:p w14:paraId="25462217" w14:textId="00685C9C" w:rsidR="00380B33" w:rsidRPr="0016760B" w:rsidRDefault="00B82FB9" w:rsidP="00380B33">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Created</w:t>
            </w:r>
          </w:p>
        </w:tc>
        <w:tc>
          <w:tcPr>
            <w:tcW w:w="4505" w:type="dxa"/>
            <w:tcBorders>
              <w:top w:val="single" w:sz="4" w:space="0" w:color="2A6892"/>
              <w:bottom w:val="single" w:sz="4" w:space="0" w:color="2A6892"/>
              <w:right w:val="single" w:sz="4" w:space="0" w:color="2A6892"/>
            </w:tcBorders>
            <w:shd w:val="clear" w:color="auto" w:fill="auto"/>
          </w:tcPr>
          <w:p w14:paraId="0E968E85" w14:textId="0C33890A" w:rsidR="00380B33" w:rsidRPr="0016760B" w:rsidRDefault="00B82FB9" w:rsidP="00380B33">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 xml:space="preserve"> </w:t>
            </w:r>
            <w:r w:rsidR="00C629D1">
              <w:rPr>
                <w:rFonts w:asciiTheme="majorHAnsi" w:eastAsiaTheme="minorEastAsia" w:hAnsiTheme="majorHAnsi" w:cstheme="majorHAnsi"/>
                <w:color w:val="auto"/>
                <w:sz w:val="22"/>
                <w:szCs w:val="22"/>
                <w:lang w:eastAsia="zh-CN"/>
              </w:rPr>
              <w:t>01 March 2022</w:t>
            </w:r>
          </w:p>
        </w:tc>
      </w:tr>
      <w:tr w:rsidR="00BB0DA5" w:rsidRPr="0016760B" w14:paraId="12FA5B76" w14:textId="77777777" w:rsidTr="00120B8F">
        <w:tc>
          <w:tcPr>
            <w:tcW w:w="4505" w:type="dxa"/>
            <w:tcBorders>
              <w:top w:val="single" w:sz="4" w:space="0" w:color="2A6892"/>
              <w:left w:val="single" w:sz="4" w:space="0" w:color="2A6892"/>
              <w:bottom w:val="single" w:sz="4" w:space="0" w:color="2A6892"/>
            </w:tcBorders>
          </w:tcPr>
          <w:p w14:paraId="5A9BE933" w14:textId="1DDCF41A" w:rsidR="00BB0DA5" w:rsidRPr="0016760B" w:rsidRDefault="00701772"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Issued</w:t>
            </w:r>
            <w:r w:rsidR="00DE59ED" w:rsidRPr="0016760B">
              <w:rPr>
                <w:rFonts w:asciiTheme="majorHAnsi" w:eastAsiaTheme="minorEastAsia" w:hAnsiTheme="majorHAnsi" w:cstheme="majorHAnsi"/>
                <w:color w:val="auto"/>
                <w:sz w:val="22"/>
                <w:szCs w:val="22"/>
                <w:lang w:eastAsia="zh-CN"/>
              </w:rPr>
              <w:t xml:space="preserve"> to Employee by Line Manager</w:t>
            </w:r>
          </w:p>
        </w:tc>
        <w:tc>
          <w:tcPr>
            <w:tcW w:w="4505" w:type="dxa"/>
            <w:tcBorders>
              <w:top w:val="single" w:sz="4" w:space="0" w:color="2A6892"/>
              <w:bottom w:val="single" w:sz="4" w:space="0" w:color="2A6892"/>
              <w:right w:val="single" w:sz="4" w:space="0" w:color="2A6892"/>
            </w:tcBorders>
          </w:tcPr>
          <w:p w14:paraId="2A4E2551" w14:textId="32BA55DC" w:rsidR="00BB0DA5" w:rsidRPr="0016760B" w:rsidRDefault="00DE59ED"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 xml:space="preserve"> </w:t>
            </w:r>
          </w:p>
        </w:tc>
      </w:tr>
      <w:tr w:rsidR="00BB0DA5" w:rsidRPr="0016760B" w14:paraId="4BDAA61E" w14:textId="77777777" w:rsidTr="00120B8F">
        <w:tc>
          <w:tcPr>
            <w:tcW w:w="4505" w:type="dxa"/>
            <w:tcBorders>
              <w:top w:val="single" w:sz="4" w:space="0" w:color="2A6892"/>
              <w:left w:val="single" w:sz="4" w:space="0" w:color="2A6892"/>
              <w:bottom w:val="single" w:sz="4" w:space="0" w:color="2A6892"/>
            </w:tcBorders>
          </w:tcPr>
          <w:p w14:paraId="2BF28699" w14:textId="77777777" w:rsidR="00BB0DA5" w:rsidRPr="0016760B" w:rsidRDefault="00BB0DA5"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Version</w:t>
            </w:r>
          </w:p>
        </w:tc>
        <w:tc>
          <w:tcPr>
            <w:tcW w:w="4505" w:type="dxa"/>
            <w:tcBorders>
              <w:top w:val="single" w:sz="4" w:space="0" w:color="2A6892"/>
              <w:bottom w:val="single" w:sz="4" w:space="0" w:color="2A6892"/>
              <w:right w:val="single" w:sz="4" w:space="0" w:color="2A6892"/>
            </w:tcBorders>
          </w:tcPr>
          <w:p w14:paraId="12226072" w14:textId="4CBBD76A" w:rsidR="00BB0DA5" w:rsidRPr="0016760B" w:rsidRDefault="00FF3ED1"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1</w:t>
            </w:r>
          </w:p>
        </w:tc>
      </w:tr>
    </w:tbl>
    <w:p w14:paraId="0B2ED562" w14:textId="0DB387E6" w:rsidR="00BB0DA5" w:rsidRPr="0016760B" w:rsidRDefault="00BB0DA5" w:rsidP="00437DE3">
      <w:pPr>
        <w:spacing w:after="0"/>
        <w:jc w:val="left"/>
        <w:rPr>
          <w:rFonts w:asciiTheme="majorHAnsi" w:hAnsiTheme="majorHAnsi" w:cstheme="majorHAnsi"/>
          <w:sz w:val="36"/>
          <w:szCs w:val="36"/>
        </w:rPr>
      </w:pPr>
    </w:p>
    <w:sectPr w:rsidR="00BB0DA5" w:rsidRPr="0016760B"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5594" w14:textId="77777777" w:rsidR="002F1351" w:rsidRDefault="002F1351" w:rsidP="00007130">
      <w:pPr>
        <w:spacing w:after="0"/>
      </w:pPr>
      <w:r>
        <w:separator/>
      </w:r>
    </w:p>
  </w:endnote>
  <w:endnote w:type="continuationSeparator" w:id="0">
    <w:p w14:paraId="5978D56B" w14:textId="77777777" w:rsidR="002F1351" w:rsidRDefault="002F1351"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5AE6A133"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EDAA" w14:textId="77777777" w:rsidR="002F1351" w:rsidRDefault="002F1351" w:rsidP="00007130">
      <w:pPr>
        <w:spacing w:after="0"/>
      </w:pPr>
      <w:r>
        <w:separator/>
      </w:r>
    </w:p>
  </w:footnote>
  <w:footnote w:type="continuationSeparator" w:id="0">
    <w:p w14:paraId="4BFCD7F7" w14:textId="77777777" w:rsidR="002F1351" w:rsidRDefault="002F1351"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6E7FE7"/>
    <w:multiLevelType w:val="hybridMultilevel"/>
    <w:tmpl w:val="A850A0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45E7A"/>
    <w:multiLevelType w:val="hybridMultilevel"/>
    <w:tmpl w:val="969A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5"/>
  </w:num>
  <w:num w:numId="10">
    <w:abstractNumId w:val="17"/>
  </w:num>
  <w:num w:numId="11">
    <w:abstractNumId w:val="20"/>
  </w:num>
  <w:num w:numId="12">
    <w:abstractNumId w:val="9"/>
  </w:num>
  <w:num w:numId="13">
    <w:abstractNumId w:val="13"/>
  </w:num>
  <w:num w:numId="14">
    <w:abstractNumId w:val="8"/>
  </w:num>
  <w:num w:numId="15">
    <w:abstractNumId w:val="16"/>
  </w:num>
  <w:num w:numId="16">
    <w:abstractNumId w:val="18"/>
  </w:num>
  <w:num w:numId="17">
    <w:abstractNumId w:val="7"/>
  </w:num>
  <w:num w:numId="18">
    <w:abstractNumId w:val="14"/>
  </w:num>
  <w:num w:numId="19">
    <w:abstractNumId w:val="1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45"/>
    <w:rsid w:val="00007130"/>
    <w:rsid w:val="00052623"/>
    <w:rsid w:val="000535B5"/>
    <w:rsid w:val="00077ECB"/>
    <w:rsid w:val="000B3FB6"/>
    <w:rsid w:val="000C443C"/>
    <w:rsid w:val="000D3560"/>
    <w:rsid w:val="000E188F"/>
    <w:rsid w:val="000E2B0C"/>
    <w:rsid w:val="000E5337"/>
    <w:rsid w:val="000F618B"/>
    <w:rsid w:val="00120CA1"/>
    <w:rsid w:val="001373DF"/>
    <w:rsid w:val="0016760B"/>
    <w:rsid w:val="00184173"/>
    <w:rsid w:val="00194BE6"/>
    <w:rsid w:val="001B1A45"/>
    <w:rsid w:val="001D0C85"/>
    <w:rsid w:val="001F4DF5"/>
    <w:rsid w:val="00220BC2"/>
    <w:rsid w:val="0024134F"/>
    <w:rsid w:val="002668E4"/>
    <w:rsid w:val="002734F3"/>
    <w:rsid w:val="00296F00"/>
    <w:rsid w:val="002D1196"/>
    <w:rsid w:val="002D7138"/>
    <w:rsid w:val="002F1351"/>
    <w:rsid w:val="00304280"/>
    <w:rsid w:val="00323CE7"/>
    <w:rsid w:val="00331C48"/>
    <w:rsid w:val="003407E1"/>
    <w:rsid w:val="00344215"/>
    <w:rsid w:val="0035740B"/>
    <w:rsid w:val="00361F45"/>
    <w:rsid w:val="00380B33"/>
    <w:rsid w:val="003911C1"/>
    <w:rsid w:val="003B2D8E"/>
    <w:rsid w:val="003C3D36"/>
    <w:rsid w:val="004009ED"/>
    <w:rsid w:val="004045A7"/>
    <w:rsid w:val="00413902"/>
    <w:rsid w:val="00430581"/>
    <w:rsid w:val="004347DB"/>
    <w:rsid w:val="00436B2A"/>
    <w:rsid w:val="00437DE3"/>
    <w:rsid w:val="004609CE"/>
    <w:rsid w:val="004725E3"/>
    <w:rsid w:val="00477E09"/>
    <w:rsid w:val="00482054"/>
    <w:rsid w:val="00484FAD"/>
    <w:rsid w:val="00491A46"/>
    <w:rsid w:val="004A409E"/>
    <w:rsid w:val="004A5CD5"/>
    <w:rsid w:val="004C2040"/>
    <w:rsid w:val="004C6E10"/>
    <w:rsid w:val="004D33BC"/>
    <w:rsid w:val="004E637C"/>
    <w:rsid w:val="004E6ADA"/>
    <w:rsid w:val="004F1447"/>
    <w:rsid w:val="00514BF2"/>
    <w:rsid w:val="00550662"/>
    <w:rsid w:val="0055271C"/>
    <w:rsid w:val="00553958"/>
    <w:rsid w:val="00567F22"/>
    <w:rsid w:val="00587844"/>
    <w:rsid w:val="005908E2"/>
    <w:rsid w:val="005C00E9"/>
    <w:rsid w:val="005D26A5"/>
    <w:rsid w:val="005F6950"/>
    <w:rsid w:val="005F6D68"/>
    <w:rsid w:val="0060185C"/>
    <w:rsid w:val="00612848"/>
    <w:rsid w:val="00622F54"/>
    <w:rsid w:val="00650102"/>
    <w:rsid w:val="00656845"/>
    <w:rsid w:val="006653E8"/>
    <w:rsid w:val="00682D00"/>
    <w:rsid w:val="006903AE"/>
    <w:rsid w:val="00694D79"/>
    <w:rsid w:val="006A28C9"/>
    <w:rsid w:val="006B152C"/>
    <w:rsid w:val="006C1E4D"/>
    <w:rsid w:val="00701772"/>
    <w:rsid w:val="00725B3D"/>
    <w:rsid w:val="00726278"/>
    <w:rsid w:val="00731964"/>
    <w:rsid w:val="007434DB"/>
    <w:rsid w:val="007512A0"/>
    <w:rsid w:val="00753A0B"/>
    <w:rsid w:val="007571B5"/>
    <w:rsid w:val="007A61F7"/>
    <w:rsid w:val="007B7484"/>
    <w:rsid w:val="007E1AF1"/>
    <w:rsid w:val="007E31B5"/>
    <w:rsid w:val="00817A0D"/>
    <w:rsid w:val="00823FBC"/>
    <w:rsid w:val="00834ACC"/>
    <w:rsid w:val="00875936"/>
    <w:rsid w:val="00885174"/>
    <w:rsid w:val="008A5EF0"/>
    <w:rsid w:val="008B67C1"/>
    <w:rsid w:val="008C344D"/>
    <w:rsid w:val="008D742A"/>
    <w:rsid w:val="008F0A0E"/>
    <w:rsid w:val="00901574"/>
    <w:rsid w:val="00922547"/>
    <w:rsid w:val="0094617A"/>
    <w:rsid w:val="00960BBC"/>
    <w:rsid w:val="00967C48"/>
    <w:rsid w:val="00971008"/>
    <w:rsid w:val="00974751"/>
    <w:rsid w:val="00977BFE"/>
    <w:rsid w:val="00A1394F"/>
    <w:rsid w:val="00A305E4"/>
    <w:rsid w:val="00A3653A"/>
    <w:rsid w:val="00A53599"/>
    <w:rsid w:val="00A7369D"/>
    <w:rsid w:val="00A758A4"/>
    <w:rsid w:val="00AA21CE"/>
    <w:rsid w:val="00AB73FC"/>
    <w:rsid w:val="00AD5183"/>
    <w:rsid w:val="00AD5CF4"/>
    <w:rsid w:val="00B011D5"/>
    <w:rsid w:val="00B03308"/>
    <w:rsid w:val="00B07638"/>
    <w:rsid w:val="00B3301D"/>
    <w:rsid w:val="00B506D5"/>
    <w:rsid w:val="00B76C23"/>
    <w:rsid w:val="00B82FB9"/>
    <w:rsid w:val="00B84CF4"/>
    <w:rsid w:val="00B9749D"/>
    <w:rsid w:val="00BB0DA5"/>
    <w:rsid w:val="00BB2E3F"/>
    <w:rsid w:val="00BC3043"/>
    <w:rsid w:val="00BD320E"/>
    <w:rsid w:val="00BE08A4"/>
    <w:rsid w:val="00BF539D"/>
    <w:rsid w:val="00BF5D5F"/>
    <w:rsid w:val="00C17DBE"/>
    <w:rsid w:val="00C20AE4"/>
    <w:rsid w:val="00C45B80"/>
    <w:rsid w:val="00C629D1"/>
    <w:rsid w:val="00C86548"/>
    <w:rsid w:val="00C86F8F"/>
    <w:rsid w:val="00CA5B11"/>
    <w:rsid w:val="00CB693B"/>
    <w:rsid w:val="00CE3109"/>
    <w:rsid w:val="00CF6545"/>
    <w:rsid w:val="00D23950"/>
    <w:rsid w:val="00D354E3"/>
    <w:rsid w:val="00D44B4A"/>
    <w:rsid w:val="00D50142"/>
    <w:rsid w:val="00D51478"/>
    <w:rsid w:val="00D7159C"/>
    <w:rsid w:val="00DC1AED"/>
    <w:rsid w:val="00DC7268"/>
    <w:rsid w:val="00DE59ED"/>
    <w:rsid w:val="00DF7FF1"/>
    <w:rsid w:val="00E10528"/>
    <w:rsid w:val="00E15C8D"/>
    <w:rsid w:val="00E26D5F"/>
    <w:rsid w:val="00E27217"/>
    <w:rsid w:val="00E37BCE"/>
    <w:rsid w:val="00E61A46"/>
    <w:rsid w:val="00E82FA4"/>
    <w:rsid w:val="00EB0B7B"/>
    <w:rsid w:val="00EB0EE1"/>
    <w:rsid w:val="00EC0107"/>
    <w:rsid w:val="00EC354D"/>
    <w:rsid w:val="00ED31CD"/>
    <w:rsid w:val="00EE4DF5"/>
    <w:rsid w:val="00F54D25"/>
    <w:rsid w:val="00F71C33"/>
    <w:rsid w:val="00F72073"/>
    <w:rsid w:val="00F96D47"/>
    <w:rsid w:val="00FA5DB0"/>
    <w:rsid w:val="00FB7BF4"/>
    <w:rsid w:val="00FC5BBD"/>
    <w:rsid w:val="00FE1FA4"/>
    <w:rsid w:val="00FE6F42"/>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7369D"/>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4" ma:contentTypeDescription="Create a new document." ma:contentTypeScope="" ma:versionID="738c8567cc312041a57fbb99bed77435">
  <xsd:schema xmlns:xsd="http://www.w3.org/2001/XMLSchema" xmlns:xs="http://www.w3.org/2001/XMLSchema" xmlns:p="http://schemas.microsoft.com/office/2006/metadata/properties" xmlns:ns1="http://schemas.microsoft.com/sharepoint/v3" xmlns:ns2="a7848c4d-e779-433d-aeb6-677ff4244ffe" xmlns:ns3="dc498e17-ff1e-4734-90df-408ad2375b27" targetNamespace="http://schemas.microsoft.com/office/2006/metadata/properties" ma:root="true" ma:fieldsID="ee0ddb4ac07a1f303fd502820a3ae1df" ns1:_="" ns2:_="" ns3:_="">
    <xsd:import namespace="http://schemas.microsoft.com/sharepoint/v3"/>
    <xsd:import namespace="a7848c4d-e779-433d-aeb6-677ff4244ffe"/>
    <xsd:import namespace="dc498e17-ff1e-4734-90df-408ad2375b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2.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http://schemas.microsoft.com/sharepoint/v3"/>
    <ds:schemaRef ds:uri="a7848c4d-e779-433d-aeb6-677ff4244ffe"/>
  </ds:schemaRefs>
</ds:datastoreItem>
</file>

<file path=customXml/itemProps3.xml><?xml version="1.0" encoding="utf-8"?>
<ds:datastoreItem xmlns:ds="http://schemas.openxmlformats.org/officeDocument/2006/customXml" ds:itemID="{7AB2C9F6-B6D5-44F7-B11D-F4BF98BA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Tamanna Sultana</cp:lastModifiedBy>
  <cp:revision>75</cp:revision>
  <dcterms:created xsi:type="dcterms:W3CDTF">2022-02-24T07:19:00Z</dcterms:created>
  <dcterms:modified xsi:type="dcterms:W3CDTF">2022-05-25T09:51:00Z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