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F4" w:rsidRDefault="002D3F1E" w:rsidP="005668AC">
      <w:pPr>
        <w:pStyle w:val="Title"/>
        <w:rPr>
          <w:rFonts w:cs="Arial"/>
        </w:rPr>
      </w:pPr>
      <w:r>
        <w:rPr>
          <w:noProof/>
        </w:rPr>
        <w:drawing>
          <wp:inline distT="0" distB="0" distL="0" distR="0" wp14:anchorId="0E43D0B4" wp14:editId="5AAA4AA7">
            <wp:extent cx="1972822" cy="720080"/>
            <wp:effectExtent l="0" t="0" r="0" b="4445"/>
            <wp:docPr id="1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22" cy="7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7F4" w:rsidRDefault="009437F4" w:rsidP="005668AC">
      <w:pPr>
        <w:pStyle w:val="Title"/>
        <w:rPr>
          <w:rFonts w:cs="Arial"/>
        </w:rPr>
      </w:pPr>
    </w:p>
    <w:p w:rsidR="009437F4" w:rsidRDefault="009437F4" w:rsidP="005668AC">
      <w:pPr>
        <w:pStyle w:val="Title"/>
        <w:rPr>
          <w:rFonts w:cs="Arial"/>
        </w:rPr>
      </w:pPr>
    </w:p>
    <w:p w:rsidR="005668AC" w:rsidRPr="005668AC" w:rsidRDefault="005668AC" w:rsidP="005668AC">
      <w:pPr>
        <w:pStyle w:val="Title"/>
        <w:rPr>
          <w:rFonts w:cs="Arial"/>
        </w:rPr>
      </w:pPr>
      <w:r w:rsidRPr="005668AC">
        <w:rPr>
          <w:rFonts w:cs="Arial"/>
        </w:rPr>
        <w:t xml:space="preserve">NEWBURY COLLEGE </w:t>
      </w:r>
    </w:p>
    <w:p w:rsidR="005668AC" w:rsidRPr="005668AC" w:rsidRDefault="005668AC" w:rsidP="005668AC">
      <w:pPr>
        <w:pStyle w:val="Title"/>
        <w:rPr>
          <w:rFonts w:cs="Arial"/>
        </w:rPr>
      </w:pPr>
      <w:r w:rsidRPr="005668AC">
        <w:rPr>
          <w:rFonts w:cs="Arial"/>
        </w:rPr>
        <w:t>JOB DESCRIPTION</w:t>
      </w:r>
    </w:p>
    <w:p w:rsidR="00F50CC4" w:rsidRPr="005668AC" w:rsidRDefault="00F50CC4">
      <w:pPr>
        <w:rPr>
          <w:rFonts w:ascii="Arial" w:hAnsi="Arial" w:cs="Arial"/>
        </w:rPr>
      </w:pPr>
    </w:p>
    <w:p w:rsidR="005668AC" w:rsidRPr="005668AC" w:rsidRDefault="005668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4"/>
      </w:tblGrid>
      <w:tr w:rsidR="005668AC" w:rsidRPr="005668AC" w:rsidTr="0040347C">
        <w:tc>
          <w:tcPr>
            <w:tcW w:w="1980" w:type="dxa"/>
            <w:shd w:val="clear" w:color="auto" w:fill="auto"/>
            <w:vAlign w:val="center"/>
          </w:tcPr>
          <w:p w:rsidR="005668AC" w:rsidRPr="005668AC" w:rsidRDefault="005668AC" w:rsidP="0040347C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668AC" w:rsidRPr="007427D6" w:rsidRDefault="005668AC" w:rsidP="007427D6">
            <w:pPr>
              <w:pStyle w:val="ListNumber"/>
            </w:pPr>
            <w:r w:rsidRPr="007427D6">
              <w:t>WBL</w:t>
            </w:r>
            <w:r w:rsidR="007427D6" w:rsidRPr="007427D6">
              <w:t xml:space="preserve"> Assessor</w:t>
            </w:r>
          </w:p>
        </w:tc>
      </w:tr>
      <w:tr w:rsidR="005668AC" w:rsidRPr="005668AC" w:rsidTr="0040347C">
        <w:tc>
          <w:tcPr>
            <w:tcW w:w="1980" w:type="dxa"/>
            <w:shd w:val="clear" w:color="auto" w:fill="auto"/>
            <w:vAlign w:val="center"/>
          </w:tcPr>
          <w:p w:rsidR="005668AC" w:rsidRPr="005668AC" w:rsidRDefault="005668AC" w:rsidP="0040347C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5668AC" w:rsidRPr="007427D6" w:rsidRDefault="00E52C27" w:rsidP="007427D6">
            <w:pPr>
              <w:pStyle w:val="ListNumber"/>
            </w:pPr>
            <w:r>
              <w:t xml:space="preserve">WBL </w:t>
            </w:r>
            <w:r w:rsidR="005668AC" w:rsidRPr="007427D6">
              <w:t>Manager</w:t>
            </w:r>
            <w:r>
              <w:t xml:space="preserve"> (Supervised by WBL Co-ordinator</w:t>
            </w:r>
            <w:r w:rsidR="007427D6" w:rsidRPr="007427D6">
              <w:t>)</w:t>
            </w:r>
          </w:p>
        </w:tc>
      </w:tr>
      <w:tr w:rsidR="007061AA" w:rsidRPr="005668AC" w:rsidTr="0040347C">
        <w:tc>
          <w:tcPr>
            <w:tcW w:w="1980" w:type="dxa"/>
            <w:shd w:val="clear" w:color="auto" w:fill="auto"/>
            <w:vAlign w:val="center"/>
          </w:tcPr>
          <w:p w:rsidR="007061AA" w:rsidRPr="005668AC" w:rsidRDefault="007061AA" w:rsidP="0040347C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7061AA" w:rsidRPr="007427D6" w:rsidRDefault="007427D6" w:rsidP="007427D6">
            <w:pPr>
              <w:pStyle w:val="ListNumber"/>
            </w:pPr>
            <w:r w:rsidRPr="007427D6">
              <w:t>Variable depending on case load.</w:t>
            </w:r>
          </w:p>
        </w:tc>
      </w:tr>
      <w:tr w:rsidR="007061AA" w:rsidRPr="005668AC" w:rsidTr="0040347C">
        <w:tc>
          <w:tcPr>
            <w:tcW w:w="1980" w:type="dxa"/>
            <w:shd w:val="clear" w:color="auto" w:fill="auto"/>
            <w:vAlign w:val="center"/>
          </w:tcPr>
          <w:p w:rsidR="007061AA" w:rsidRPr="005668AC" w:rsidRDefault="007061AA" w:rsidP="0040347C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7061AA" w:rsidRPr="007427D6" w:rsidRDefault="00E52C27" w:rsidP="007427D6">
            <w:pPr>
              <w:pStyle w:val="ListNumber"/>
            </w:pPr>
            <w:r>
              <w:t>June 2016</w:t>
            </w:r>
          </w:p>
        </w:tc>
      </w:tr>
      <w:tr w:rsidR="007061AA" w:rsidRPr="005668AC" w:rsidTr="0040347C">
        <w:tc>
          <w:tcPr>
            <w:tcW w:w="1980" w:type="dxa"/>
            <w:shd w:val="clear" w:color="auto" w:fill="auto"/>
            <w:vAlign w:val="center"/>
          </w:tcPr>
          <w:p w:rsidR="007061AA" w:rsidRPr="005668AC" w:rsidRDefault="007061AA" w:rsidP="0040347C">
            <w:pPr>
              <w:spacing w:before="60" w:after="60"/>
              <w:rPr>
                <w:rFonts w:ascii="Arial" w:hAnsi="Arial" w:cs="Arial"/>
                <w:b/>
              </w:rPr>
            </w:pPr>
            <w:r w:rsidRPr="005668AC">
              <w:rPr>
                <w:rFonts w:ascii="Arial" w:hAnsi="Arial" w:cs="Arial"/>
                <w:b/>
              </w:rPr>
              <w:t>JOB PURPOSE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7061AA" w:rsidRPr="007427D6" w:rsidRDefault="007427D6" w:rsidP="0090790E">
            <w:pPr>
              <w:pStyle w:val="ListNumber"/>
            </w:pPr>
            <w:r w:rsidRPr="007427D6">
              <w:t>The role of the Work Based Learning Assessor is to ensure</w:t>
            </w:r>
            <w:r>
              <w:t xml:space="preserve"> </w:t>
            </w:r>
            <w:r w:rsidRPr="007427D6">
              <w:t xml:space="preserve">that all learners enrolled on Apprenticeships and </w:t>
            </w:r>
            <w:r>
              <w:t xml:space="preserve">other relevant </w:t>
            </w:r>
            <w:r w:rsidRPr="007427D6">
              <w:t xml:space="preserve">programmes successfully achieve </w:t>
            </w:r>
            <w:r>
              <w:t xml:space="preserve">their qualifications within the </w:t>
            </w:r>
            <w:r w:rsidRPr="007427D6">
              <w:t xml:space="preserve">planned timescale.  </w:t>
            </w:r>
            <w:r w:rsidR="0090790E">
              <w:t>To act as an Internal Verifier for the subject area</w:t>
            </w:r>
          </w:p>
        </w:tc>
      </w:tr>
    </w:tbl>
    <w:p w:rsidR="005668AC" w:rsidRDefault="005668AC">
      <w:pPr>
        <w:rPr>
          <w:rFonts w:ascii="Arial" w:hAnsi="Arial" w:cs="Arial"/>
        </w:rPr>
      </w:pPr>
    </w:p>
    <w:p w:rsidR="005668AC" w:rsidRPr="00247570" w:rsidRDefault="005668AC">
      <w:pPr>
        <w:rPr>
          <w:rFonts w:ascii="Arial" w:hAnsi="Arial" w:cs="Arial"/>
          <w:b/>
        </w:rPr>
      </w:pPr>
    </w:p>
    <w:p w:rsidR="005668AC" w:rsidRPr="00247570" w:rsidRDefault="005668AC">
      <w:pPr>
        <w:rPr>
          <w:rFonts w:ascii="Arial" w:hAnsi="Arial" w:cs="Arial"/>
          <w:b/>
          <w:sz w:val="24"/>
        </w:rPr>
      </w:pPr>
      <w:r w:rsidRPr="00247570">
        <w:rPr>
          <w:rFonts w:ascii="Arial" w:hAnsi="Arial" w:cs="Arial"/>
          <w:b/>
          <w:sz w:val="24"/>
        </w:rPr>
        <w:t>DUTIES AND RESPONSIBILITIES</w:t>
      </w:r>
    </w:p>
    <w:p w:rsidR="00F57938" w:rsidRDefault="006E4680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Manage</w:t>
      </w:r>
      <w:r w:rsidR="00384F70">
        <w:rPr>
          <w:rFonts w:eastAsia="Century Gothic" w:cs="Century Gothic"/>
          <w:color w:val="000000"/>
          <w:szCs w:val="20"/>
        </w:rPr>
        <w:t xml:space="preserve"> and co-ordinate</w:t>
      </w:r>
      <w:r w:rsidRPr="006E4680">
        <w:rPr>
          <w:rFonts w:eastAsia="Century Gothic" w:cs="Century Gothic"/>
          <w:color w:val="000000"/>
          <w:szCs w:val="20"/>
        </w:rPr>
        <w:t xml:space="preserve"> an agreed caseload of students to timely achievement, ensuring effective </w:t>
      </w:r>
      <w:r w:rsidR="00F57938">
        <w:rPr>
          <w:rFonts w:eastAsia="Century Gothic" w:cs="Century Gothic"/>
          <w:color w:val="000000"/>
          <w:szCs w:val="20"/>
        </w:rPr>
        <w:t xml:space="preserve">planning, </w:t>
      </w:r>
      <w:r w:rsidRPr="006E4680">
        <w:rPr>
          <w:rFonts w:eastAsia="Century Gothic" w:cs="Century Gothic"/>
          <w:color w:val="000000"/>
          <w:szCs w:val="20"/>
        </w:rPr>
        <w:t>review, assessme</w:t>
      </w:r>
      <w:bookmarkStart w:id="0" w:name="_GoBack"/>
      <w:bookmarkEnd w:id="0"/>
      <w:r w:rsidRPr="006E4680">
        <w:rPr>
          <w:rFonts w:eastAsia="Century Gothic" w:cs="Century Gothic"/>
          <w:color w:val="000000"/>
          <w:szCs w:val="20"/>
        </w:rPr>
        <w:t xml:space="preserve">nt and feedback to students. </w:t>
      </w:r>
    </w:p>
    <w:p w:rsidR="006E4680" w:rsidRDefault="006E4680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Provide underpinning knowledge to ensure that the learners meet the necessary requirements to achieve a ‘good’ standard of teaching and learning.</w:t>
      </w:r>
    </w:p>
    <w:p w:rsidR="00F57938" w:rsidRPr="00F57938" w:rsidRDefault="00F57938" w:rsidP="00F57938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Internally verify the quality of assessment  within the Subject Sector Area team (where qualified)</w:t>
      </w:r>
    </w:p>
    <w:p w:rsidR="006E4680" w:rsidRDefault="006E4680" w:rsidP="00DF32ED">
      <w:pPr>
        <w:pStyle w:val="ListNumber"/>
        <w:numPr>
          <w:ilvl w:val="0"/>
          <w:numId w:val="7"/>
        </w:numPr>
        <w:jc w:val="both"/>
        <w:rPr>
          <w:color w:val="000000"/>
          <w:szCs w:val="20"/>
        </w:rPr>
      </w:pPr>
      <w:r w:rsidRPr="006E4680">
        <w:rPr>
          <w:color w:val="000000"/>
          <w:szCs w:val="20"/>
        </w:rPr>
        <w:t>Ensure the workplace health and safety risk assessments are completed for all students within assigned caseload.</w:t>
      </w:r>
    </w:p>
    <w:p w:rsidR="00DF32ED" w:rsidRDefault="00DF32ED" w:rsidP="00DF32ED">
      <w:pPr>
        <w:pStyle w:val="ListNumber"/>
        <w:numPr>
          <w:ilvl w:val="0"/>
          <w:numId w:val="7"/>
        </w:numPr>
        <w:jc w:val="both"/>
        <w:rPr>
          <w:color w:val="000000"/>
          <w:szCs w:val="20"/>
        </w:rPr>
      </w:pPr>
      <w:r w:rsidRPr="006E4680">
        <w:rPr>
          <w:color w:val="000000"/>
          <w:szCs w:val="20"/>
        </w:rPr>
        <w:t xml:space="preserve">Support enrolment and induction activities for new students. Supporting the delivery of sector specific induction and/or assessment of students to ensure their suitability for the programme as requested by the </w:t>
      </w:r>
      <w:r w:rsidR="00F57938">
        <w:rPr>
          <w:color w:val="000000"/>
          <w:szCs w:val="20"/>
        </w:rPr>
        <w:t>Work Based Learning Manager</w:t>
      </w:r>
      <w:r w:rsidRPr="006E4680">
        <w:rPr>
          <w:color w:val="000000"/>
          <w:szCs w:val="20"/>
        </w:rPr>
        <w:t>.</w:t>
      </w:r>
    </w:p>
    <w:p w:rsidR="00F57938" w:rsidRDefault="006E4680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Support learners with special asse</w:t>
      </w:r>
      <w:r w:rsidR="00F57938">
        <w:rPr>
          <w:rFonts w:eastAsia="Century Gothic" w:cs="Century Gothic"/>
          <w:color w:val="000000"/>
          <w:szCs w:val="20"/>
        </w:rPr>
        <w:t>ssment requirements, and deal</w:t>
      </w:r>
      <w:r w:rsidRPr="006E4680">
        <w:rPr>
          <w:rFonts w:eastAsia="Century Gothic" w:cs="Century Gothic"/>
          <w:color w:val="000000"/>
          <w:szCs w:val="20"/>
        </w:rPr>
        <w:t xml:space="preserve"> with sensitive</w:t>
      </w:r>
      <w:r w:rsidR="00F57938">
        <w:rPr>
          <w:rFonts w:eastAsia="Century Gothic" w:cs="Century Gothic"/>
          <w:color w:val="000000"/>
          <w:szCs w:val="20"/>
        </w:rPr>
        <w:t xml:space="preserve"> issues in a supportive manner to ensure fair and equal access to assessment.</w:t>
      </w:r>
    </w:p>
    <w:p w:rsidR="00DF32ED" w:rsidRPr="00F57938" w:rsidRDefault="00DF32ED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F57938">
        <w:rPr>
          <w:rFonts w:eastAsia="Century Gothic" w:cs="Century Gothic"/>
          <w:color w:val="000000"/>
          <w:szCs w:val="20"/>
        </w:rPr>
        <w:t xml:space="preserve">Conduct </w:t>
      </w:r>
      <w:r w:rsidR="00F57938" w:rsidRPr="00F57938">
        <w:rPr>
          <w:rFonts w:eastAsia="Century Gothic" w:cs="Century Gothic"/>
          <w:color w:val="000000"/>
          <w:szCs w:val="20"/>
        </w:rPr>
        <w:t>regular progress reviews providing constructive and developmental feedback to students</w:t>
      </w:r>
      <w:r w:rsidR="00384F70">
        <w:rPr>
          <w:rFonts w:eastAsia="Century Gothic" w:cs="Century Gothic"/>
          <w:color w:val="000000"/>
          <w:szCs w:val="20"/>
        </w:rPr>
        <w:t xml:space="preserve"> and employers on</w:t>
      </w:r>
      <w:r w:rsidR="00F57938" w:rsidRPr="00F57938">
        <w:rPr>
          <w:rFonts w:eastAsia="Century Gothic" w:cs="Century Gothic"/>
          <w:color w:val="000000"/>
          <w:szCs w:val="20"/>
        </w:rPr>
        <w:t xml:space="preserve"> </w:t>
      </w:r>
      <w:r w:rsidR="00384F70">
        <w:rPr>
          <w:rFonts w:eastAsia="Century Gothic" w:cs="Century Gothic"/>
          <w:color w:val="000000"/>
          <w:szCs w:val="20"/>
        </w:rPr>
        <w:t xml:space="preserve">attendance and </w:t>
      </w:r>
      <w:r w:rsidR="00F57938" w:rsidRPr="00F57938">
        <w:rPr>
          <w:rFonts w:eastAsia="Century Gothic" w:cs="Century Gothic"/>
          <w:color w:val="000000"/>
          <w:szCs w:val="20"/>
        </w:rPr>
        <w:t>progress</w:t>
      </w:r>
      <w:r w:rsidRPr="00F57938">
        <w:rPr>
          <w:rFonts w:eastAsia="Century Gothic" w:cs="Century Gothic"/>
          <w:color w:val="000000"/>
          <w:szCs w:val="20"/>
        </w:rPr>
        <w:t xml:space="preserve">. </w:t>
      </w:r>
      <w:r w:rsidR="00F57938" w:rsidRPr="00F57938">
        <w:rPr>
          <w:rFonts w:eastAsia="Century Gothic" w:cs="Century Gothic"/>
          <w:color w:val="000000"/>
          <w:szCs w:val="20"/>
        </w:rPr>
        <w:t xml:space="preserve"> Identify and action any barriers to timely</w:t>
      </w:r>
      <w:r w:rsidRPr="00F57938">
        <w:rPr>
          <w:rFonts w:eastAsia="Century Gothic" w:cs="Century Gothic"/>
          <w:color w:val="000000"/>
          <w:szCs w:val="20"/>
        </w:rPr>
        <w:t xml:space="preserve"> completion</w:t>
      </w:r>
    </w:p>
    <w:p w:rsidR="00DF32ED" w:rsidRPr="006E4680" w:rsidRDefault="00DF32ED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Provide accurate</w:t>
      </w:r>
      <w:r w:rsidR="00F57938">
        <w:rPr>
          <w:rFonts w:eastAsia="Century Gothic" w:cs="Century Gothic"/>
          <w:color w:val="000000"/>
          <w:szCs w:val="20"/>
        </w:rPr>
        <w:t xml:space="preserve"> reports to the WBL Co-ordinator and WBL </w:t>
      </w:r>
      <w:r w:rsidRPr="006E4680">
        <w:rPr>
          <w:rFonts w:eastAsia="Century Gothic" w:cs="Century Gothic"/>
          <w:color w:val="000000"/>
          <w:szCs w:val="20"/>
        </w:rPr>
        <w:t>Manager on student progress. Highlighting any students whose progress varies from the I</w:t>
      </w:r>
      <w:r w:rsidR="00F57938">
        <w:rPr>
          <w:rFonts w:eastAsia="Century Gothic" w:cs="Century Gothic"/>
          <w:color w:val="000000"/>
          <w:szCs w:val="20"/>
        </w:rPr>
        <w:t xml:space="preserve">ndividual </w:t>
      </w:r>
      <w:r w:rsidRPr="006E4680">
        <w:rPr>
          <w:rFonts w:eastAsia="Century Gothic" w:cs="Century Gothic"/>
          <w:color w:val="000000"/>
          <w:szCs w:val="20"/>
        </w:rPr>
        <w:t>L</w:t>
      </w:r>
      <w:r w:rsidR="00F57938">
        <w:rPr>
          <w:rFonts w:eastAsia="Century Gothic" w:cs="Century Gothic"/>
          <w:color w:val="000000"/>
          <w:szCs w:val="20"/>
        </w:rPr>
        <w:t xml:space="preserve">earning </w:t>
      </w:r>
      <w:r w:rsidRPr="006E4680">
        <w:rPr>
          <w:rFonts w:eastAsia="Century Gothic" w:cs="Century Gothic"/>
          <w:color w:val="000000"/>
          <w:szCs w:val="20"/>
        </w:rPr>
        <w:t>P</w:t>
      </w:r>
      <w:r w:rsidR="00F57938">
        <w:rPr>
          <w:rFonts w:eastAsia="Century Gothic" w:cs="Century Gothic"/>
          <w:color w:val="000000"/>
          <w:szCs w:val="20"/>
        </w:rPr>
        <w:t>lan (ILP)</w:t>
      </w:r>
      <w:r w:rsidRPr="006E4680">
        <w:rPr>
          <w:rFonts w:eastAsia="Century Gothic" w:cs="Century Gothic"/>
          <w:color w:val="000000"/>
          <w:szCs w:val="20"/>
        </w:rPr>
        <w:t xml:space="preserve"> or who are at risk of not completing within the planned timescale.</w:t>
      </w:r>
    </w:p>
    <w:p w:rsidR="00710167" w:rsidRDefault="00710167" w:rsidP="00DF32ED">
      <w:pPr>
        <w:pStyle w:val="ListNumber"/>
        <w:numPr>
          <w:ilvl w:val="0"/>
          <w:numId w:val="7"/>
        </w:numPr>
        <w:jc w:val="both"/>
        <w:rPr>
          <w:color w:val="000000"/>
          <w:szCs w:val="20"/>
        </w:rPr>
      </w:pPr>
      <w:r w:rsidRPr="006E4680">
        <w:rPr>
          <w:color w:val="000000"/>
          <w:szCs w:val="20"/>
        </w:rPr>
        <w:t>Ensure student surveys are distributed, completed and returned to the WBL Administrator for consolidation.</w:t>
      </w:r>
    </w:p>
    <w:p w:rsidR="00710167" w:rsidRDefault="00710167" w:rsidP="00DF32ED">
      <w:pPr>
        <w:pStyle w:val="ListNumber"/>
        <w:numPr>
          <w:ilvl w:val="0"/>
          <w:numId w:val="7"/>
        </w:numPr>
        <w:jc w:val="both"/>
      </w:pPr>
      <w:r w:rsidRPr="006E4680">
        <w:rPr>
          <w:rFonts w:eastAsia="Century Gothic" w:cs="Century Gothic"/>
          <w:color w:val="000000"/>
          <w:szCs w:val="20"/>
        </w:rPr>
        <w:t xml:space="preserve">Respond to and escalate appeals and complaints working in conjunction with the </w:t>
      </w:r>
      <w:r w:rsidR="00F57938">
        <w:rPr>
          <w:rFonts w:eastAsia="Century Gothic" w:cs="Century Gothic"/>
          <w:color w:val="000000"/>
          <w:szCs w:val="20"/>
        </w:rPr>
        <w:t xml:space="preserve">WBL Co-ordinator </w:t>
      </w:r>
      <w:r w:rsidRPr="006E4680">
        <w:rPr>
          <w:rFonts w:eastAsia="Century Gothic" w:cs="Century Gothic"/>
          <w:color w:val="000000"/>
          <w:szCs w:val="20"/>
        </w:rPr>
        <w:t>and WBL Manager.</w:t>
      </w:r>
    </w:p>
    <w:p w:rsidR="00710167" w:rsidRDefault="00710167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lastRenderedPageBreak/>
        <w:t>Operate in accordan</w:t>
      </w:r>
      <w:r w:rsidR="00F57938">
        <w:rPr>
          <w:rFonts w:eastAsia="Century Gothic" w:cs="Century Gothic"/>
          <w:color w:val="000000"/>
          <w:szCs w:val="20"/>
        </w:rPr>
        <w:t xml:space="preserve">ce with the College’s </w:t>
      </w:r>
      <w:r w:rsidRPr="006E4680">
        <w:rPr>
          <w:rFonts w:eastAsia="Century Gothic" w:cs="Century Gothic"/>
          <w:color w:val="000000"/>
          <w:szCs w:val="20"/>
        </w:rPr>
        <w:t>Operating  procedures and awarding body requirements ensuring all forms and learners’ records are fully and accurately completed and maintained throughout the programme to certification</w:t>
      </w:r>
    </w:p>
    <w:p w:rsidR="00710167" w:rsidRPr="00F57938" w:rsidRDefault="006E4680" w:rsidP="00A0477C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F57938">
        <w:rPr>
          <w:rFonts w:eastAsia="Century Gothic" w:cs="Century Gothic"/>
          <w:color w:val="000000"/>
          <w:szCs w:val="20"/>
        </w:rPr>
        <w:t>Contribute to the QA process, by attending standardisation meetings, team meetings</w:t>
      </w:r>
      <w:r w:rsidR="00F57938" w:rsidRPr="00F57938">
        <w:rPr>
          <w:rFonts w:eastAsia="Century Gothic" w:cs="Century Gothic"/>
          <w:color w:val="000000"/>
          <w:szCs w:val="20"/>
        </w:rPr>
        <w:t xml:space="preserve"> assessor support reviews and </w:t>
      </w:r>
      <w:r w:rsidR="00F57938">
        <w:rPr>
          <w:rFonts w:eastAsia="Century Gothic" w:cs="Century Gothic"/>
          <w:color w:val="000000"/>
          <w:szCs w:val="20"/>
        </w:rPr>
        <w:t>participating</w:t>
      </w:r>
      <w:r w:rsidR="00710167" w:rsidRPr="00F57938">
        <w:rPr>
          <w:rFonts w:eastAsia="Century Gothic" w:cs="Century Gothic"/>
          <w:color w:val="000000"/>
          <w:szCs w:val="20"/>
        </w:rPr>
        <w:t xml:space="preserve"> in annual peer and assessor observation process.</w:t>
      </w:r>
    </w:p>
    <w:p w:rsidR="00710167" w:rsidRDefault="00710167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Act as a countersigner and mentor if qualified, to any assessor working towards obtaining their qualification.</w:t>
      </w:r>
    </w:p>
    <w:p w:rsidR="00F57938" w:rsidRDefault="00710167" w:rsidP="0094113B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F57938">
        <w:rPr>
          <w:rFonts w:eastAsia="Century Gothic" w:cs="Century Gothic"/>
          <w:color w:val="000000"/>
          <w:szCs w:val="20"/>
        </w:rPr>
        <w:t xml:space="preserve">To promote apprenticeships and NVQ awareness within the department with employers, including identifying future sales </w:t>
      </w:r>
      <w:r w:rsidR="00F57938">
        <w:rPr>
          <w:rFonts w:eastAsia="Century Gothic" w:cs="Century Gothic"/>
          <w:color w:val="000000"/>
          <w:szCs w:val="20"/>
        </w:rPr>
        <w:t>leads.</w:t>
      </w:r>
    </w:p>
    <w:p w:rsidR="00F57938" w:rsidRPr="00F57938" w:rsidRDefault="00F57938" w:rsidP="00F57938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F57938">
        <w:rPr>
          <w:rFonts w:eastAsia="Century Gothic" w:cs="Century Gothic"/>
          <w:color w:val="000000"/>
          <w:szCs w:val="20"/>
        </w:rPr>
        <w:t xml:space="preserve">Implement cross college student disciplinary process where appropriate. </w:t>
      </w:r>
    </w:p>
    <w:p w:rsidR="00710167" w:rsidRPr="00F57938" w:rsidRDefault="00F57938" w:rsidP="0094113B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>
        <w:rPr>
          <w:rFonts w:eastAsia="Century Gothic" w:cs="Century Gothic"/>
          <w:color w:val="000000"/>
          <w:szCs w:val="20"/>
        </w:rPr>
        <w:t xml:space="preserve">Support employer involvement </w:t>
      </w:r>
      <w:r w:rsidR="00710167" w:rsidRPr="00F57938">
        <w:rPr>
          <w:rFonts w:eastAsia="Century Gothic" w:cs="Century Gothic"/>
          <w:color w:val="000000"/>
          <w:szCs w:val="20"/>
        </w:rPr>
        <w:t>to enhance the profile of the College and the student experience.</w:t>
      </w:r>
    </w:p>
    <w:p w:rsidR="00710167" w:rsidRDefault="00710167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Comply with all safeguarding responsibilities in line with College procedures</w:t>
      </w:r>
    </w:p>
    <w:p w:rsidR="00710167" w:rsidRPr="006E4680" w:rsidRDefault="00710167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Undertake at least 6 hours CPD per year and attend College training and development as requested</w:t>
      </w:r>
    </w:p>
    <w:p w:rsidR="00710167" w:rsidRDefault="00710167" w:rsidP="00DF32ED">
      <w:pPr>
        <w:pStyle w:val="ListNumber"/>
        <w:numPr>
          <w:ilvl w:val="0"/>
          <w:numId w:val="7"/>
        </w:numPr>
        <w:jc w:val="both"/>
        <w:rPr>
          <w:rFonts w:eastAsia="Century Gothic" w:cs="Century Gothic"/>
          <w:color w:val="000000"/>
          <w:szCs w:val="20"/>
        </w:rPr>
      </w:pPr>
      <w:r w:rsidRPr="006E4680">
        <w:rPr>
          <w:rFonts w:eastAsia="Century Gothic" w:cs="Century Gothic"/>
          <w:color w:val="000000"/>
          <w:szCs w:val="20"/>
        </w:rPr>
        <w:t>To carry out any other duties that are reasonable and within the level of responsibility for the post as determined by the Work Based Learning Manager.</w:t>
      </w:r>
    </w:p>
    <w:p w:rsidR="00710167" w:rsidRPr="006E4680" w:rsidRDefault="00710167" w:rsidP="004E497B">
      <w:pPr>
        <w:pStyle w:val="ListNumber"/>
        <w:jc w:val="both"/>
        <w:rPr>
          <w:rFonts w:eastAsia="Century Gothic" w:cs="Century Gothic"/>
          <w:color w:val="000000"/>
          <w:szCs w:val="20"/>
        </w:rPr>
      </w:pPr>
    </w:p>
    <w:sectPr w:rsidR="00710167" w:rsidRPr="006E4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E3" w:rsidRDefault="009D55E3" w:rsidP="001A58FF">
      <w:r>
        <w:separator/>
      </w:r>
    </w:p>
  </w:endnote>
  <w:endnote w:type="continuationSeparator" w:id="0">
    <w:p w:rsidR="009D55E3" w:rsidRDefault="009D55E3" w:rsidP="001A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FF" w:rsidRDefault="001A5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FF" w:rsidRDefault="001A5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FF" w:rsidRDefault="001A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E3" w:rsidRDefault="009D55E3" w:rsidP="001A58FF">
      <w:r>
        <w:separator/>
      </w:r>
    </w:p>
  </w:footnote>
  <w:footnote w:type="continuationSeparator" w:id="0">
    <w:p w:rsidR="009D55E3" w:rsidRDefault="009D55E3" w:rsidP="001A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FF" w:rsidRDefault="001A5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FF" w:rsidRDefault="001A5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FF" w:rsidRDefault="001A5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1F45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B2906"/>
    <w:multiLevelType w:val="hybridMultilevel"/>
    <w:tmpl w:val="31DC4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ACA"/>
    <w:multiLevelType w:val="hybridMultilevel"/>
    <w:tmpl w:val="C9D0D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10DE"/>
    <w:multiLevelType w:val="hybridMultilevel"/>
    <w:tmpl w:val="AB00D39E"/>
    <w:lvl w:ilvl="0" w:tplc="08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4002"/>
    <w:multiLevelType w:val="hybridMultilevel"/>
    <w:tmpl w:val="720468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A46EE"/>
    <w:multiLevelType w:val="hybridMultilevel"/>
    <w:tmpl w:val="B5AE5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637C"/>
    <w:multiLevelType w:val="hybridMultilevel"/>
    <w:tmpl w:val="A198E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AC"/>
    <w:rsid w:val="001A58FF"/>
    <w:rsid w:val="00200285"/>
    <w:rsid w:val="002021F6"/>
    <w:rsid w:val="002313AE"/>
    <w:rsid w:val="00247570"/>
    <w:rsid w:val="002D3F1E"/>
    <w:rsid w:val="002D7261"/>
    <w:rsid w:val="00384F70"/>
    <w:rsid w:val="003856B3"/>
    <w:rsid w:val="003C2052"/>
    <w:rsid w:val="00436623"/>
    <w:rsid w:val="004736D3"/>
    <w:rsid w:val="004E497B"/>
    <w:rsid w:val="005668AC"/>
    <w:rsid w:val="006132C7"/>
    <w:rsid w:val="00641DC6"/>
    <w:rsid w:val="006C674B"/>
    <w:rsid w:val="006E4680"/>
    <w:rsid w:val="007061AA"/>
    <w:rsid w:val="00710167"/>
    <w:rsid w:val="007427D6"/>
    <w:rsid w:val="007E1ADA"/>
    <w:rsid w:val="007E7DB0"/>
    <w:rsid w:val="008E57AF"/>
    <w:rsid w:val="0090790E"/>
    <w:rsid w:val="0093359F"/>
    <w:rsid w:val="009437F4"/>
    <w:rsid w:val="009D55E3"/>
    <w:rsid w:val="00B93316"/>
    <w:rsid w:val="00B974DF"/>
    <w:rsid w:val="00C43369"/>
    <w:rsid w:val="00D85397"/>
    <w:rsid w:val="00D87E24"/>
    <w:rsid w:val="00DE136E"/>
    <w:rsid w:val="00DF32ED"/>
    <w:rsid w:val="00E4638B"/>
    <w:rsid w:val="00E52C27"/>
    <w:rsid w:val="00EC747B"/>
    <w:rsid w:val="00F41E68"/>
    <w:rsid w:val="00F50CC4"/>
    <w:rsid w:val="00F57938"/>
    <w:rsid w:val="00F854C7"/>
    <w:rsid w:val="00F961F7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668F04D-9644-4E37-A423-A64FC368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AC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5668AC"/>
    <w:pPr>
      <w:spacing w:before="120"/>
    </w:pPr>
  </w:style>
  <w:style w:type="paragraph" w:styleId="Title">
    <w:name w:val="Title"/>
    <w:basedOn w:val="Normal"/>
    <w:link w:val="TitleChar"/>
    <w:qFormat/>
    <w:rsid w:val="005668AC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668AC"/>
    <w:rPr>
      <w:rFonts w:ascii="Arial" w:eastAsia="Times New Roman" w:hAnsi="Arial" w:cs="Times New Roman"/>
      <w:b/>
      <w:bCs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6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8FF"/>
    <w:rPr>
      <w:rFonts w:ascii="Century Gothic" w:eastAsia="Times New Roman" w:hAnsi="Century Gothic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5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8FF"/>
    <w:rPr>
      <w:rFonts w:ascii="Century Gothic" w:eastAsia="Times New Roman" w:hAnsi="Century Gothic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1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E2B9-84FB-4F98-9A0F-42536A7E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E04E8898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 College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Pethybridge</dc:creator>
  <cp:lastModifiedBy>Cathy Wright</cp:lastModifiedBy>
  <cp:revision>2</cp:revision>
  <cp:lastPrinted>2014-03-27T10:43:00Z</cp:lastPrinted>
  <dcterms:created xsi:type="dcterms:W3CDTF">2016-07-18T11:57:00Z</dcterms:created>
  <dcterms:modified xsi:type="dcterms:W3CDTF">2016-07-18T11:57:00Z</dcterms:modified>
</cp:coreProperties>
</file>