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4CFE627E" w:rsidR="00120CA1" w:rsidRPr="00C86F8F" w:rsidRDefault="003C3D36" w:rsidP="00120CA1">
            <w:pPr>
              <w:pStyle w:val="Default"/>
              <w:jc w:val="both"/>
              <w:rPr>
                <w:rFonts w:asciiTheme="majorHAnsi" w:eastAsiaTheme="minorEastAsia" w:hAnsiTheme="majorHAnsi" w:cstheme="majorHAnsi"/>
                <w:b/>
                <w:bCs/>
                <w:color w:val="FFFFFF" w:themeColor="background1"/>
                <w:lang w:eastAsia="zh-CN"/>
              </w:rPr>
            </w:pPr>
            <w:bookmarkStart w:id="0" w:name="_Hlk78966799"/>
            <w:r w:rsidRPr="00C86F8F">
              <w:rPr>
                <w:rFonts w:asciiTheme="majorHAnsi" w:eastAsiaTheme="minorEastAsia" w:hAnsiTheme="majorHAnsi" w:cstheme="majorHAnsi"/>
                <w:b/>
                <w:bCs/>
                <w:color w:val="FFFFFF" w:themeColor="background1"/>
                <w:lang w:eastAsia="zh-CN"/>
              </w:rPr>
              <w:t>Job Description</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16393FE6">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C86F8F" w:rsidRDefault="007B7484"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Job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1887F891" w:rsidR="007B7484" w:rsidRPr="000D1142" w:rsidRDefault="008B2980" w:rsidP="16393FE6">
            <w:pPr>
              <w:pStyle w:val="Default"/>
              <w:jc w:val="both"/>
              <w:rPr>
                <w:rFonts w:asciiTheme="majorHAnsi" w:eastAsiaTheme="minorEastAsia" w:hAnsiTheme="majorHAnsi" w:cstheme="majorBidi"/>
                <w:b/>
                <w:bCs/>
                <w:color w:val="auto"/>
                <w:lang w:eastAsia="zh-CN"/>
              </w:rPr>
            </w:pPr>
            <w:r>
              <w:rPr>
                <w:rFonts w:asciiTheme="majorHAnsi" w:eastAsiaTheme="minorEastAsia" w:hAnsiTheme="majorHAnsi" w:cstheme="majorBidi"/>
                <w:b/>
                <w:bCs/>
                <w:color w:val="auto"/>
                <w:lang w:eastAsia="zh-CN"/>
              </w:rPr>
              <w:t xml:space="preserve">Payroll Manager </w:t>
            </w:r>
          </w:p>
        </w:tc>
      </w:tr>
      <w:tr w:rsidR="00BF5D5F" w:rsidRPr="00C86F8F" w14:paraId="5E0DF645" w14:textId="77777777" w:rsidTr="16393FE6">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1B280E93" w:rsidR="00BF5D5F" w:rsidRPr="000D1142" w:rsidRDefault="008B2980" w:rsidP="16393FE6">
            <w:pPr>
              <w:pStyle w:val="Default"/>
              <w:jc w:val="both"/>
              <w:rPr>
                <w:rFonts w:asciiTheme="majorHAnsi" w:eastAsiaTheme="minorEastAsia" w:hAnsiTheme="majorHAnsi" w:cstheme="majorBidi"/>
                <w:b/>
                <w:bCs/>
                <w:color w:val="auto"/>
                <w:lang w:eastAsia="zh-CN"/>
              </w:rPr>
            </w:pPr>
            <w:r>
              <w:rPr>
                <w:rFonts w:asciiTheme="majorHAnsi" w:eastAsiaTheme="minorEastAsia" w:hAnsiTheme="majorHAnsi" w:cstheme="majorBidi"/>
                <w:b/>
                <w:bCs/>
                <w:color w:val="auto"/>
                <w:lang w:eastAsia="zh-CN"/>
              </w:rPr>
              <w:t xml:space="preserve">Human Resources </w:t>
            </w:r>
          </w:p>
        </w:tc>
      </w:tr>
      <w:tr w:rsidR="00BF5D5F" w:rsidRPr="00C86F8F" w14:paraId="262B6F04" w14:textId="77777777" w:rsidTr="16393FE6">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077373E5"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Reports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5B84E893" w:rsidR="00BF5D5F" w:rsidRPr="000D1142" w:rsidRDefault="008B2980" w:rsidP="16393FE6">
            <w:pPr>
              <w:pStyle w:val="Default"/>
              <w:jc w:val="both"/>
              <w:rPr>
                <w:rFonts w:asciiTheme="majorHAnsi" w:eastAsiaTheme="minorEastAsia" w:hAnsiTheme="majorHAnsi" w:cstheme="majorBidi"/>
                <w:b/>
                <w:bCs/>
                <w:color w:val="auto"/>
                <w:lang w:eastAsia="zh-CN"/>
              </w:rPr>
            </w:pPr>
            <w:r>
              <w:rPr>
                <w:rFonts w:asciiTheme="majorHAnsi" w:eastAsiaTheme="minorEastAsia" w:hAnsiTheme="majorHAnsi" w:cstheme="majorBidi"/>
                <w:b/>
                <w:bCs/>
                <w:color w:val="auto"/>
                <w:lang w:eastAsia="zh-CN"/>
              </w:rPr>
              <w:t xml:space="preserve">Director of HR and </w:t>
            </w:r>
            <w:r w:rsidR="005F29AD">
              <w:rPr>
                <w:rFonts w:asciiTheme="majorHAnsi" w:eastAsiaTheme="minorEastAsia" w:hAnsiTheme="majorHAnsi" w:cstheme="majorBidi"/>
                <w:b/>
                <w:bCs/>
                <w:color w:val="auto"/>
                <w:lang w:eastAsia="zh-CN"/>
              </w:rPr>
              <w:t>Organisational</w:t>
            </w:r>
            <w:r>
              <w:rPr>
                <w:rFonts w:asciiTheme="majorHAnsi" w:eastAsiaTheme="minorEastAsia" w:hAnsiTheme="majorHAnsi" w:cstheme="majorBidi"/>
                <w:b/>
                <w:bCs/>
                <w:color w:val="auto"/>
                <w:lang w:eastAsia="zh-CN"/>
              </w:rPr>
              <w:t xml:space="preserve"> Development </w:t>
            </w:r>
          </w:p>
        </w:tc>
      </w:tr>
      <w:tr w:rsidR="00052623" w:rsidRPr="00C86F8F" w14:paraId="5CC4E76F" w14:textId="77777777" w:rsidTr="16393FE6">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49D197DA" w:rsidR="00052623" w:rsidRPr="00C86F8F" w:rsidRDefault="00052623"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26D29662" w:rsidR="00052623" w:rsidRPr="000D1142" w:rsidRDefault="00C25D42" w:rsidP="003D2D69">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PO6: £4</w:t>
            </w:r>
            <w:r w:rsidR="00AA717D">
              <w:rPr>
                <w:rFonts w:asciiTheme="majorHAnsi" w:eastAsiaTheme="minorEastAsia" w:hAnsiTheme="majorHAnsi" w:cstheme="majorHAnsi"/>
                <w:b/>
                <w:bCs/>
                <w:color w:val="auto"/>
                <w:lang w:eastAsia="zh-CN"/>
              </w:rPr>
              <w:t>7,892</w:t>
            </w:r>
            <w:r w:rsidR="00587A0D">
              <w:rPr>
                <w:rFonts w:asciiTheme="majorHAnsi" w:eastAsiaTheme="minorEastAsia" w:hAnsiTheme="majorHAnsi" w:cstheme="majorHAnsi"/>
                <w:b/>
                <w:bCs/>
                <w:color w:val="auto"/>
                <w:lang w:eastAsia="zh-CN"/>
              </w:rPr>
              <w:t xml:space="preserve"> </w:t>
            </w:r>
            <w:r>
              <w:rPr>
                <w:rFonts w:asciiTheme="majorHAnsi" w:eastAsiaTheme="minorEastAsia" w:hAnsiTheme="majorHAnsi" w:cstheme="majorHAnsi"/>
                <w:b/>
                <w:bCs/>
                <w:color w:val="auto"/>
                <w:lang w:eastAsia="zh-CN"/>
              </w:rPr>
              <w:t>- £49,768</w:t>
            </w:r>
            <w:r w:rsidR="00961491">
              <w:rPr>
                <w:rFonts w:asciiTheme="majorHAnsi" w:eastAsiaTheme="minorEastAsia" w:hAnsiTheme="majorHAnsi" w:cstheme="majorHAnsi"/>
                <w:b/>
                <w:bCs/>
                <w:color w:val="auto"/>
                <w:lang w:eastAsia="zh-CN"/>
              </w:rPr>
              <w:t xml:space="preserve"> </w:t>
            </w:r>
          </w:p>
        </w:tc>
      </w:tr>
      <w:tr w:rsidR="00052623" w:rsidRPr="00C86F8F" w14:paraId="542B7176" w14:textId="77777777" w:rsidTr="16393FE6">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C86F8F" w:rsidRDefault="00052623"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16DCEDBD" w:rsidR="00052623" w:rsidRPr="000D1142" w:rsidRDefault="008B2980" w:rsidP="16393FE6">
            <w:pPr>
              <w:pStyle w:val="Default"/>
              <w:jc w:val="both"/>
              <w:rPr>
                <w:rFonts w:asciiTheme="majorHAnsi" w:eastAsiaTheme="minorEastAsia" w:hAnsiTheme="majorHAnsi" w:cstheme="majorBidi"/>
                <w:b/>
                <w:bCs/>
                <w:color w:val="auto"/>
                <w:lang w:eastAsia="zh-CN"/>
              </w:rPr>
            </w:pPr>
            <w:r>
              <w:rPr>
                <w:rFonts w:asciiTheme="majorHAnsi" w:eastAsiaTheme="minorEastAsia" w:hAnsiTheme="majorHAnsi" w:cstheme="majorBidi"/>
                <w:b/>
                <w:bCs/>
                <w:color w:val="auto"/>
                <w:lang w:eastAsia="zh-CN"/>
              </w:rPr>
              <w:t xml:space="preserve">East Ham Campus </w:t>
            </w:r>
          </w:p>
        </w:tc>
      </w:tr>
    </w:tbl>
    <w:p w14:paraId="05427C2E" w14:textId="77777777" w:rsidR="00622F54" w:rsidRPr="0016760B" w:rsidRDefault="00622F54">
      <w:pPr>
        <w:spacing w:after="0"/>
        <w:jc w:val="left"/>
        <w:rPr>
          <w:rFonts w:asciiTheme="majorHAnsi" w:hAnsiTheme="majorHAnsi" w:cstheme="majorHAnsi"/>
          <w:sz w:val="22"/>
          <w:szCs w:val="22"/>
        </w:rPr>
      </w:pPr>
    </w:p>
    <w:p w14:paraId="58CA81F7"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w:t>
      </w:r>
    </w:p>
    <w:tbl>
      <w:tblPr>
        <w:tblStyle w:val="TableGrid"/>
        <w:tblW w:w="0" w:type="auto"/>
        <w:tblLook w:val="04A0" w:firstRow="1" w:lastRow="0" w:firstColumn="1" w:lastColumn="0" w:noHBand="0" w:noVBand="1"/>
      </w:tblPr>
      <w:tblGrid>
        <w:gridCol w:w="9350"/>
      </w:tblGrid>
      <w:tr w:rsidR="00BF539D" w:rsidRPr="00C86F8F"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18BA768D" w:rsidR="00BF539D" w:rsidRPr="00C86F8F" w:rsidRDefault="00BF539D"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p>
        </w:tc>
      </w:tr>
    </w:tbl>
    <w:p w14:paraId="25D4CE4A" w14:textId="0B34EBCD" w:rsidR="00BF539D" w:rsidRDefault="00BF539D" w:rsidP="16393FE6">
      <w:pPr>
        <w:pStyle w:val="Default"/>
        <w:jc w:val="both"/>
        <w:rPr>
          <w:rFonts w:asciiTheme="majorHAnsi" w:eastAsiaTheme="minorEastAsia" w:hAnsiTheme="majorHAnsi" w:cstheme="majorBidi"/>
          <w:b/>
          <w:bCs/>
          <w:color w:val="4472C4" w:themeColor="accent1"/>
          <w:sz w:val="22"/>
          <w:szCs w:val="22"/>
          <w:lang w:eastAsia="zh-CN"/>
        </w:rPr>
      </w:pPr>
      <w:r w:rsidRPr="16393FE6">
        <w:rPr>
          <w:rFonts w:asciiTheme="majorHAnsi" w:eastAsiaTheme="minorEastAsia" w:hAnsiTheme="majorHAnsi" w:cstheme="majorBidi"/>
          <w:b/>
          <w:bCs/>
          <w:color w:val="FFFFFF" w:themeColor="background1"/>
          <w:sz w:val="28"/>
          <w:szCs w:val="28"/>
          <w:lang w:eastAsia="zh-CN"/>
        </w:rPr>
        <w:t xml:space="preserve"> </w:t>
      </w:r>
      <w:r w:rsidR="5C3BFB1C" w:rsidRPr="16393FE6">
        <w:rPr>
          <w:rFonts w:asciiTheme="majorHAnsi" w:eastAsiaTheme="minorEastAsia" w:hAnsiTheme="majorHAnsi" w:cstheme="majorBidi"/>
          <w:b/>
          <w:bCs/>
          <w:color w:val="4472C4" w:themeColor="accent1"/>
          <w:sz w:val="22"/>
          <w:szCs w:val="22"/>
          <w:lang w:eastAsia="zh-CN"/>
        </w:rPr>
        <w:t xml:space="preserve">Mission statement </w:t>
      </w:r>
    </w:p>
    <w:p w14:paraId="2D5D31A0" w14:textId="0C984209" w:rsidR="2EEFBFDD" w:rsidRDefault="2EEFBFDD" w:rsidP="16393FE6">
      <w:pPr>
        <w:spacing w:line="259" w:lineRule="auto"/>
        <w:jc w:val="left"/>
        <w:rPr>
          <w:rFonts w:asciiTheme="majorHAnsi" w:hAnsiTheme="majorHAnsi" w:cstheme="majorBidi"/>
          <w:sz w:val="22"/>
          <w:szCs w:val="22"/>
        </w:rPr>
      </w:pPr>
      <w:r w:rsidRPr="16393FE6">
        <w:rPr>
          <w:rFonts w:asciiTheme="majorHAnsi" w:hAnsiTheme="majorHAnsi" w:cstheme="majorBidi"/>
          <w:sz w:val="22"/>
          <w:szCs w:val="22"/>
        </w:rPr>
        <w:t xml:space="preserve">The mission of the College is to develop the skills, confidence and qualifications for local people to lead rich lives and build great careers. </w:t>
      </w:r>
    </w:p>
    <w:p w14:paraId="18119A86" w14:textId="77777777" w:rsidR="00491F4E" w:rsidRDefault="00491F4E" w:rsidP="00491F4E">
      <w:pPr>
        <w:pStyle w:val="Default"/>
        <w:jc w:val="both"/>
        <w:rPr>
          <w:rFonts w:asciiTheme="majorHAnsi" w:eastAsiaTheme="minorEastAsia" w:hAnsiTheme="majorHAnsi" w:cstheme="majorHAnsi"/>
          <w:b/>
          <w:bCs/>
          <w:color w:val="4472C4" w:themeColor="accent1"/>
          <w:sz w:val="22"/>
          <w:szCs w:val="22"/>
          <w:lang w:eastAsia="zh-CN"/>
        </w:rPr>
      </w:pPr>
    </w:p>
    <w:p w14:paraId="1520F0CD" w14:textId="37AE9FE3" w:rsidR="386F7729" w:rsidRDefault="386F7729" w:rsidP="16393FE6">
      <w:pPr>
        <w:pStyle w:val="Default"/>
        <w:spacing w:line="259" w:lineRule="auto"/>
        <w:jc w:val="both"/>
      </w:pPr>
      <w:r w:rsidRPr="16393FE6">
        <w:rPr>
          <w:rFonts w:asciiTheme="majorHAnsi" w:eastAsiaTheme="minorEastAsia" w:hAnsiTheme="majorHAnsi" w:cstheme="majorBidi"/>
          <w:b/>
          <w:bCs/>
          <w:color w:val="4472C4" w:themeColor="accent1"/>
          <w:sz w:val="22"/>
          <w:szCs w:val="22"/>
          <w:lang w:eastAsia="zh-CN"/>
        </w:rPr>
        <w:t>College Values</w:t>
      </w:r>
    </w:p>
    <w:p w14:paraId="7C5DD565" w14:textId="75198C9F" w:rsidR="62A29180" w:rsidRDefault="62A29180" w:rsidP="16393FE6">
      <w:pPr>
        <w:pStyle w:val="Default"/>
        <w:spacing w:line="259" w:lineRule="auto"/>
        <w:jc w:val="both"/>
      </w:pPr>
      <w:r>
        <w:rPr>
          <w:noProof/>
        </w:rPr>
        <w:drawing>
          <wp:inline distT="0" distB="0" distL="0" distR="0" wp14:anchorId="7F137CCE" wp14:editId="08F0A2C8">
            <wp:extent cx="5735632" cy="2762250"/>
            <wp:effectExtent l="0" t="0" r="0" b="0"/>
            <wp:docPr id="1841783711" name="Picture 184178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35632" cy="2762250"/>
                    </a:xfrm>
                    <a:prstGeom prst="rect">
                      <a:avLst/>
                    </a:prstGeom>
                  </pic:spPr>
                </pic:pic>
              </a:graphicData>
            </a:graphic>
          </wp:inline>
        </w:drawing>
      </w:r>
    </w:p>
    <w:p w14:paraId="2CA8EAA7" w14:textId="481DD172" w:rsidR="16393FE6" w:rsidRDefault="16393FE6" w:rsidP="16393FE6">
      <w:pPr>
        <w:pStyle w:val="Default"/>
        <w:spacing w:line="259" w:lineRule="auto"/>
        <w:jc w:val="both"/>
      </w:pPr>
    </w:p>
    <w:p w14:paraId="7891BD92" w14:textId="77777777" w:rsidR="00500C67" w:rsidRPr="00005172" w:rsidRDefault="00500C67" w:rsidP="00500C67">
      <w:pPr>
        <w:pStyle w:val="Default"/>
        <w:jc w:val="both"/>
        <w:rPr>
          <w:rFonts w:asciiTheme="majorHAnsi" w:eastAsiaTheme="minorEastAsia" w:hAnsiTheme="majorHAnsi" w:cstheme="majorHAnsi"/>
          <w:b/>
          <w:bCs/>
          <w:color w:val="4472C4" w:themeColor="accent1"/>
          <w:sz w:val="22"/>
          <w:szCs w:val="22"/>
          <w:lang w:eastAsia="zh-CN"/>
        </w:rPr>
      </w:pPr>
      <w:r w:rsidRPr="00005172">
        <w:rPr>
          <w:rFonts w:asciiTheme="majorHAnsi" w:eastAsiaTheme="minorEastAsia" w:hAnsiTheme="majorHAnsi" w:cstheme="majorHAnsi"/>
          <w:b/>
          <w:bCs/>
          <w:color w:val="4472C4" w:themeColor="accent1"/>
          <w:sz w:val="22"/>
          <w:szCs w:val="22"/>
          <w:lang w:eastAsia="zh-CN"/>
        </w:rPr>
        <w:t xml:space="preserve">Equality of opportunity </w:t>
      </w:r>
    </w:p>
    <w:p w14:paraId="0A227D35" w14:textId="3C46882A" w:rsidR="00500C67" w:rsidRDefault="00500C67" w:rsidP="00500C67">
      <w:pPr>
        <w:pStyle w:val="Default"/>
        <w:jc w:val="both"/>
        <w:rPr>
          <w:rFonts w:asciiTheme="majorHAnsi" w:eastAsiaTheme="minorEastAsia" w:hAnsiTheme="majorHAnsi" w:cstheme="majorHAnsi"/>
          <w:color w:val="auto"/>
          <w:sz w:val="22"/>
          <w:szCs w:val="22"/>
          <w:lang w:eastAsia="zh-CN"/>
        </w:rPr>
      </w:pPr>
      <w:r w:rsidRPr="00005172">
        <w:rPr>
          <w:rFonts w:asciiTheme="majorHAnsi" w:eastAsiaTheme="minorEastAsia" w:hAnsiTheme="majorHAnsi" w:cstheme="majorHAnsi"/>
          <w:color w:val="auto"/>
          <w:sz w:val="22"/>
          <w:szCs w:val="22"/>
          <w:lang w:eastAsia="zh-CN"/>
        </w:rPr>
        <w:t xml:space="preserve">The College has a strong commitment to working towards the implementation of equality of opportunity in both service delivery </w:t>
      </w:r>
      <w:r w:rsidRPr="001E0843">
        <w:rPr>
          <w:rFonts w:asciiTheme="majorHAnsi" w:eastAsiaTheme="minorEastAsia" w:hAnsiTheme="majorHAnsi" w:cstheme="majorHAnsi"/>
          <w:color w:val="auto"/>
          <w:sz w:val="22"/>
          <w:szCs w:val="22"/>
          <w:lang w:eastAsia="zh-CN"/>
        </w:rPr>
        <w:t>and</w:t>
      </w:r>
      <w:r w:rsidRPr="00005172">
        <w:rPr>
          <w:rFonts w:asciiTheme="majorHAnsi" w:eastAsiaTheme="minorEastAsia" w:hAnsiTheme="majorHAnsi" w:cstheme="majorHAnsi"/>
          <w:color w:val="auto"/>
          <w:sz w:val="22"/>
          <w:szCs w:val="22"/>
          <w:lang w:eastAsia="zh-CN"/>
        </w:rPr>
        <w:t xml:space="preserve"> employment. The College’s mission and strategic objectives directly support this aim.</w:t>
      </w:r>
      <w:r w:rsidR="00FE3BD2">
        <w:rPr>
          <w:rFonts w:asciiTheme="majorHAnsi" w:eastAsiaTheme="minorEastAsia" w:hAnsiTheme="majorHAnsi" w:cstheme="majorHAnsi"/>
          <w:color w:val="auto"/>
          <w:sz w:val="22"/>
          <w:szCs w:val="22"/>
          <w:lang w:eastAsia="zh-CN"/>
        </w:rPr>
        <w:t xml:space="preserve"> </w:t>
      </w:r>
      <w:r w:rsidRPr="00005172">
        <w:rPr>
          <w:rFonts w:asciiTheme="majorHAnsi" w:eastAsiaTheme="minorEastAsia" w:hAnsiTheme="majorHAnsi" w:cstheme="majorHAnsi"/>
          <w:color w:val="auto"/>
          <w:sz w:val="22"/>
          <w:szCs w:val="22"/>
          <w:lang w:eastAsia="zh-CN"/>
        </w:rPr>
        <w:t xml:space="preserve">All employees are required to actively support the development, dissemination and implementation of this aim and related policies and programmes. </w:t>
      </w:r>
    </w:p>
    <w:p w14:paraId="682A14C5" w14:textId="77777777" w:rsidR="00500C67" w:rsidRDefault="00500C67" w:rsidP="00500C67">
      <w:pPr>
        <w:pStyle w:val="Default"/>
        <w:jc w:val="both"/>
        <w:rPr>
          <w:rFonts w:asciiTheme="majorHAnsi" w:eastAsiaTheme="minorEastAsia" w:hAnsiTheme="majorHAnsi" w:cstheme="majorHAnsi"/>
          <w:color w:val="auto"/>
          <w:sz w:val="22"/>
          <w:szCs w:val="22"/>
          <w:lang w:eastAsia="zh-CN"/>
        </w:rPr>
      </w:pPr>
    </w:p>
    <w:p w14:paraId="316BC473" w14:textId="77777777" w:rsidR="00500C67" w:rsidRPr="00005172" w:rsidRDefault="00500C67" w:rsidP="00500C67">
      <w:pPr>
        <w:pStyle w:val="Default"/>
        <w:jc w:val="both"/>
        <w:rPr>
          <w:rFonts w:asciiTheme="majorHAnsi" w:eastAsiaTheme="minorEastAsia" w:hAnsiTheme="majorHAnsi" w:cstheme="majorHAnsi"/>
          <w:b/>
          <w:bCs/>
          <w:color w:val="auto"/>
          <w:sz w:val="22"/>
          <w:szCs w:val="22"/>
          <w:lang w:eastAsia="zh-CN"/>
        </w:rPr>
      </w:pPr>
      <w:r w:rsidRPr="00005172">
        <w:rPr>
          <w:rFonts w:asciiTheme="majorHAnsi" w:eastAsiaTheme="minorEastAsia" w:hAnsiTheme="majorHAnsi" w:cstheme="majorHAnsi"/>
          <w:b/>
          <w:bCs/>
          <w:color w:val="4472C4" w:themeColor="accent1"/>
          <w:sz w:val="22"/>
          <w:szCs w:val="22"/>
          <w:lang w:eastAsia="zh-CN"/>
        </w:rPr>
        <w:t xml:space="preserve">Safeguarding of children and vulnerable adults </w:t>
      </w:r>
    </w:p>
    <w:p w14:paraId="0E5C456C" w14:textId="50A1FA59" w:rsidR="00500C67" w:rsidRPr="00C86F8F" w:rsidRDefault="00500C67" w:rsidP="00500C67">
      <w:pPr>
        <w:pStyle w:val="Default"/>
        <w:jc w:val="both"/>
        <w:rPr>
          <w:rFonts w:asciiTheme="majorHAnsi" w:eastAsiaTheme="minorEastAsia" w:hAnsiTheme="majorHAnsi" w:cstheme="majorHAnsi"/>
          <w:color w:val="auto"/>
          <w:sz w:val="22"/>
          <w:szCs w:val="22"/>
          <w:lang w:eastAsia="zh-CN"/>
        </w:rPr>
      </w:pPr>
      <w:r w:rsidRPr="00005172">
        <w:rPr>
          <w:rFonts w:asciiTheme="majorHAnsi" w:eastAsiaTheme="minorEastAsia" w:hAnsiTheme="majorHAnsi" w:cstheme="majorHAnsi"/>
          <w:color w:val="auto"/>
          <w:sz w:val="22"/>
          <w:szCs w:val="22"/>
          <w:lang w:eastAsia="zh-CN"/>
        </w:rPr>
        <w:t xml:space="preserve">The College is committed to safeguarding and promoting all learners' welfare and expects its staff to share this commitment. All posts in the College are subject to a </w:t>
      </w:r>
      <w:r w:rsidR="00640347">
        <w:rPr>
          <w:rFonts w:asciiTheme="majorHAnsi" w:eastAsiaTheme="minorEastAsia" w:hAnsiTheme="majorHAnsi" w:cstheme="majorHAnsi"/>
          <w:color w:val="auto"/>
          <w:sz w:val="22"/>
          <w:szCs w:val="22"/>
          <w:lang w:eastAsia="zh-CN"/>
        </w:rPr>
        <w:t>Chi</w:t>
      </w:r>
      <w:r w:rsidR="008033BD">
        <w:rPr>
          <w:rFonts w:asciiTheme="majorHAnsi" w:eastAsiaTheme="minorEastAsia" w:hAnsiTheme="majorHAnsi" w:cstheme="majorHAnsi"/>
          <w:color w:val="auto"/>
          <w:sz w:val="22"/>
          <w:szCs w:val="22"/>
          <w:lang w:eastAsia="zh-CN"/>
        </w:rPr>
        <w:t xml:space="preserve">ldren’s Barred List </w:t>
      </w:r>
      <w:r w:rsidRPr="00005172">
        <w:rPr>
          <w:rFonts w:asciiTheme="majorHAnsi" w:eastAsiaTheme="minorEastAsia" w:hAnsiTheme="majorHAnsi" w:cstheme="majorHAnsi"/>
          <w:color w:val="auto"/>
          <w:sz w:val="22"/>
          <w:szCs w:val="22"/>
          <w:lang w:eastAsia="zh-CN"/>
        </w:rPr>
        <w:t xml:space="preserve">check. All posts are subject to a Disclosure and Barring Service check at Enhanced Level. </w:t>
      </w:r>
    </w:p>
    <w:p w14:paraId="345E8432" w14:textId="3EB6F1CD" w:rsidR="00BF539D" w:rsidRPr="00C86F8F" w:rsidRDefault="00BF539D" w:rsidP="00BF539D">
      <w:pPr>
        <w:pStyle w:val="Default"/>
        <w:jc w:val="both"/>
        <w:rPr>
          <w:rFonts w:asciiTheme="majorHAnsi" w:eastAsiaTheme="minorEastAsia" w:hAnsiTheme="majorHAnsi" w:cstheme="majorHAnsi"/>
          <w:color w:val="auto"/>
          <w:sz w:val="22"/>
          <w:szCs w:val="22"/>
          <w:lang w:eastAsia="zh-CN"/>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lastRenderedPageBreak/>
        <w:t>Job 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16760B" w:rsidRDefault="00731964" w:rsidP="00731964">
      <w:pPr>
        <w:pStyle w:val="Default"/>
        <w:jc w:val="both"/>
        <w:rPr>
          <w:rFonts w:asciiTheme="majorHAnsi" w:eastAsiaTheme="minorEastAsia" w:hAnsiTheme="majorHAnsi" w:cstheme="majorHAnsi"/>
          <w:b/>
          <w:bCs/>
          <w:color w:val="FFFFFF" w:themeColor="background1"/>
          <w:sz w:val="28"/>
          <w:szCs w:val="28"/>
          <w:lang w:eastAsia="zh-CN"/>
        </w:rPr>
      </w:pPr>
      <w:r w:rsidRPr="16393FE6">
        <w:rPr>
          <w:rFonts w:asciiTheme="majorHAnsi" w:eastAsiaTheme="minorEastAsia" w:hAnsiTheme="majorHAnsi" w:cstheme="majorBidi"/>
          <w:b/>
          <w:bCs/>
          <w:color w:val="FFFFFF" w:themeColor="background1"/>
          <w:sz w:val="28"/>
          <w:szCs w:val="28"/>
          <w:lang w:eastAsia="zh-CN"/>
        </w:rPr>
        <w:t xml:space="preserve"> </w:t>
      </w:r>
    </w:p>
    <w:p w14:paraId="29267D3E" w14:textId="74A7A0A0" w:rsidR="58DB0B49" w:rsidRDefault="008B2980" w:rsidP="16393FE6">
      <w:pPr>
        <w:pStyle w:val="Default"/>
        <w:jc w:val="both"/>
      </w:pPr>
      <w:r>
        <w:rPr>
          <w:rFonts w:ascii="Calibri Light" w:eastAsia="Calibri Light" w:hAnsi="Calibri Light" w:cs="Calibri Light"/>
          <w:sz w:val="22"/>
          <w:szCs w:val="22"/>
        </w:rPr>
        <w:t xml:space="preserve">The post holder will be responsible for the College’s payroll operations and HRIS including the management of the </w:t>
      </w:r>
      <w:r w:rsidR="00CC681C">
        <w:rPr>
          <w:rFonts w:ascii="Calibri Light" w:eastAsia="Calibri Light" w:hAnsi="Calibri Light" w:cs="Calibri Light"/>
          <w:sz w:val="22"/>
          <w:szCs w:val="22"/>
        </w:rPr>
        <w:t>day-to-day</w:t>
      </w:r>
      <w:r>
        <w:rPr>
          <w:rFonts w:ascii="Calibri Light" w:eastAsia="Calibri Light" w:hAnsi="Calibri Light" w:cs="Calibri Light"/>
          <w:sz w:val="22"/>
          <w:szCs w:val="22"/>
        </w:rPr>
        <w:t xml:space="preserve"> work of the payroll service and HRIS to ensure that both are delivered efficiently, with responsibility for line managing and supervising staff as appropriate. To be the</w:t>
      </w:r>
      <w:r w:rsidR="003737AD">
        <w:rPr>
          <w:rFonts w:ascii="Calibri Light" w:eastAsia="Calibri Light" w:hAnsi="Calibri Light" w:cs="Calibri Light"/>
          <w:sz w:val="22"/>
          <w:szCs w:val="22"/>
        </w:rPr>
        <w:t xml:space="preserve"> College</w:t>
      </w:r>
      <w:r>
        <w:rPr>
          <w:rFonts w:ascii="Calibri Light" w:eastAsia="Calibri Light" w:hAnsi="Calibri Light" w:cs="Calibri Light"/>
          <w:sz w:val="22"/>
          <w:szCs w:val="22"/>
        </w:rPr>
        <w:t xml:space="preserve"> expert </w:t>
      </w:r>
      <w:r w:rsidR="009F1DC6">
        <w:rPr>
          <w:rFonts w:ascii="Calibri Light" w:eastAsia="Calibri Light" w:hAnsi="Calibri Light" w:cs="Calibri Light"/>
          <w:sz w:val="22"/>
          <w:szCs w:val="22"/>
        </w:rPr>
        <w:t xml:space="preserve">ensuring </w:t>
      </w:r>
      <w:r>
        <w:rPr>
          <w:rFonts w:ascii="Calibri Light" w:eastAsia="Calibri Light" w:hAnsi="Calibri Light" w:cs="Calibri Light"/>
          <w:sz w:val="22"/>
          <w:szCs w:val="22"/>
        </w:rPr>
        <w:t xml:space="preserve">statutory and contractual obligations for pay, </w:t>
      </w:r>
      <w:r w:rsidR="00CC681C">
        <w:rPr>
          <w:rFonts w:ascii="Calibri Light" w:eastAsia="Calibri Light" w:hAnsi="Calibri Light" w:cs="Calibri Light"/>
          <w:sz w:val="22"/>
          <w:szCs w:val="22"/>
        </w:rPr>
        <w:t>benefit</w:t>
      </w:r>
      <w:r w:rsidR="005F29AD">
        <w:rPr>
          <w:rFonts w:ascii="Calibri Light" w:eastAsia="Calibri Light" w:hAnsi="Calibri Light" w:cs="Calibri Light"/>
          <w:sz w:val="22"/>
          <w:szCs w:val="22"/>
        </w:rPr>
        <w:t xml:space="preserve"> and pensions are met.  Responsible for the development and management of the HRIS, ensuring maximum effective usage by the HR team, efficiency and value for money. Responsible for management reporting within HR.</w:t>
      </w:r>
    </w:p>
    <w:p w14:paraId="73C400FD" w14:textId="4EDA6455" w:rsidR="004E6ADA" w:rsidRPr="0016760B" w:rsidRDefault="004E6ADA" w:rsidP="16393FE6">
      <w:pPr>
        <w:jc w:val="left"/>
        <w:rPr>
          <w:rFonts w:asciiTheme="majorHAnsi" w:hAnsiTheme="majorHAnsi" w:cstheme="majorBidi"/>
          <w:b/>
          <w:bCs/>
          <w:sz w:val="24"/>
          <w:szCs w:val="24"/>
          <w:shd w:val="clear" w:color="auto" w:fill="FFFFFF"/>
        </w:rPr>
      </w:pPr>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5E977FD2"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p>
        </w:tc>
      </w:tr>
    </w:tbl>
    <w:p w14:paraId="5B945127" w14:textId="77777777" w:rsidR="004E6ADA" w:rsidRPr="0016760B" w:rsidRDefault="004E6ADA" w:rsidP="004E6AD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63FA278C" w14:textId="06918F20" w:rsidR="004E6ADA" w:rsidRPr="00E223BF" w:rsidRDefault="005F29AD" w:rsidP="004E6ADA">
      <w:pPr>
        <w:pStyle w:val="Default"/>
        <w:jc w:val="both"/>
        <w:rPr>
          <w:rFonts w:asciiTheme="majorHAnsi" w:eastAsiaTheme="minorEastAsia" w:hAnsiTheme="majorHAnsi" w:cstheme="majorHAnsi"/>
          <w:b/>
          <w:bCs/>
          <w:color w:val="auto"/>
          <w:sz w:val="22"/>
          <w:szCs w:val="22"/>
          <w:lang w:eastAsia="zh-CN"/>
        </w:rPr>
      </w:pPr>
      <w:r w:rsidRPr="00E223BF">
        <w:rPr>
          <w:rFonts w:asciiTheme="majorHAnsi" w:eastAsiaTheme="minorEastAsia" w:hAnsiTheme="majorHAnsi" w:cstheme="majorBidi"/>
          <w:b/>
          <w:bCs/>
          <w:color w:val="auto"/>
          <w:sz w:val="22"/>
          <w:szCs w:val="22"/>
          <w:lang w:eastAsia="zh-CN"/>
        </w:rPr>
        <w:t xml:space="preserve">Payroll / Pensions </w:t>
      </w:r>
    </w:p>
    <w:p w14:paraId="0101E322" w14:textId="1F0D1B26" w:rsidR="00270952" w:rsidRDefault="005F29AD" w:rsidP="00C86F8F">
      <w:pPr>
        <w:pStyle w:val="NoSpacing"/>
        <w:numPr>
          <w:ilvl w:val="0"/>
          <w:numId w:val="19"/>
        </w:numPr>
        <w:jc w:val="both"/>
        <w:rPr>
          <w:rFonts w:asciiTheme="majorHAnsi" w:hAnsiTheme="majorHAnsi" w:cstheme="majorHAnsi"/>
          <w:sz w:val="22"/>
          <w:szCs w:val="22"/>
        </w:rPr>
      </w:pPr>
      <w:r>
        <w:rPr>
          <w:rFonts w:asciiTheme="majorHAnsi" w:hAnsiTheme="majorHAnsi" w:cstheme="majorHAnsi"/>
          <w:sz w:val="22"/>
          <w:szCs w:val="22"/>
        </w:rPr>
        <w:t>To manage the payroll section’s day-to-day work to ensure the effectiveness and efficiency of the payroll service, including oversight of the delivery of the monthly payroll cycle and line management of</w:t>
      </w:r>
      <w:r w:rsidR="00EF2691">
        <w:rPr>
          <w:rFonts w:asciiTheme="majorHAnsi" w:hAnsiTheme="majorHAnsi" w:cstheme="majorHAnsi"/>
          <w:sz w:val="22"/>
          <w:szCs w:val="22"/>
        </w:rPr>
        <w:t xml:space="preserve"> the HRIS and payroll team. </w:t>
      </w:r>
    </w:p>
    <w:p w14:paraId="54D75373" w14:textId="5DCA1BC0" w:rsidR="002845FB" w:rsidRDefault="002845FB" w:rsidP="002845FB">
      <w:pPr>
        <w:pStyle w:val="NoSpacing"/>
        <w:numPr>
          <w:ilvl w:val="0"/>
          <w:numId w:val="19"/>
        </w:numPr>
        <w:jc w:val="both"/>
        <w:rPr>
          <w:rFonts w:asciiTheme="majorHAnsi" w:hAnsiTheme="majorHAnsi" w:cstheme="majorHAnsi"/>
          <w:sz w:val="22"/>
          <w:szCs w:val="22"/>
        </w:rPr>
      </w:pPr>
      <w:r>
        <w:rPr>
          <w:rFonts w:asciiTheme="majorHAnsi" w:hAnsiTheme="majorHAnsi" w:cstheme="majorHAnsi"/>
          <w:sz w:val="22"/>
          <w:szCs w:val="22"/>
        </w:rPr>
        <w:t xml:space="preserve">To provide support, calculate and process payments for </w:t>
      </w:r>
      <w:r w:rsidR="00786B4D">
        <w:rPr>
          <w:rFonts w:asciiTheme="majorHAnsi" w:hAnsiTheme="majorHAnsi" w:cstheme="majorHAnsi"/>
          <w:sz w:val="22"/>
          <w:szCs w:val="22"/>
        </w:rPr>
        <w:t xml:space="preserve">all staff, </w:t>
      </w:r>
      <w:r>
        <w:rPr>
          <w:rFonts w:asciiTheme="majorHAnsi" w:hAnsiTheme="majorHAnsi" w:cstheme="majorHAnsi"/>
          <w:sz w:val="22"/>
          <w:szCs w:val="22"/>
        </w:rPr>
        <w:t>new employees</w:t>
      </w:r>
      <w:r w:rsidR="00CB2D46">
        <w:rPr>
          <w:rFonts w:asciiTheme="majorHAnsi" w:hAnsiTheme="majorHAnsi" w:cstheme="majorHAnsi"/>
          <w:sz w:val="22"/>
          <w:szCs w:val="22"/>
        </w:rPr>
        <w:t xml:space="preserve"> and</w:t>
      </w:r>
      <w:r>
        <w:rPr>
          <w:rFonts w:asciiTheme="majorHAnsi" w:hAnsiTheme="majorHAnsi" w:cstheme="majorHAnsi"/>
          <w:sz w:val="22"/>
          <w:szCs w:val="22"/>
        </w:rPr>
        <w:t xml:space="preserve"> leavers</w:t>
      </w:r>
      <w:r w:rsidR="00786B4D">
        <w:rPr>
          <w:rFonts w:asciiTheme="majorHAnsi" w:hAnsiTheme="majorHAnsi" w:cstheme="majorHAnsi"/>
          <w:sz w:val="22"/>
          <w:szCs w:val="22"/>
        </w:rPr>
        <w:t>;</w:t>
      </w:r>
      <w:r>
        <w:rPr>
          <w:rFonts w:asciiTheme="majorHAnsi" w:hAnsiTheme="majorHAnsi" w:cstheme="majorHAnsi"/>
          <w:sz w:val="22"/>
          <w:szCs w:val="22"/>
        </w:rPr>
        <w:t xml:space="preserve"> including overtime sheets, claim form for hourly paid staff. </w:t>
      </w:r>
    </w:p>
    <w:p w14:paraId="51ED523A" w14:textId="2D9777E2" w:rsidR="00467E7F" w:rsidRDefault="00467E7F" w:rsidP="002845FB">
      <w:pPr>
        <w:pStyle w:val="NoSpacing"/>
        <w:numPr>
          <w:ilvl w:val="0"/>
          <w:numId w:val="19"/>
        </w:numPr>
        <w:jc w:val="both"/>
        <w:rPr>
          <w:rFonts w:asciiTheme="majorHAnsi" w:hAnsiTheme="majorHAnsi" w:cstheme="majorHAnsi"/>
          <w:sz w:val="22"/>
          <w:szCs w:val="22"/>
        </w:rPr>
      </w:pPr>
      <w:r>
        <w:rPr>
          <w:rFonts w:asciiTheme="majorHAnsi" w:hAnsiTheme="majorHAnsi" w:cstheme="majorHAnsi"/>
          <w:sz w:val="22"/>
          <w:szCs w:val="22"/>
        </w:rPr>
        <w:t xml:space="preserve">Calculate and process changes to salary including Statutory Maternity Pay, honoraria/acting up / allowances arrangement, annual pay </w:t>
      </w:r>
      <w:r w:rsidR="00CB2D46">
        <w:rPr>
          <w:rFonts w:asciiTheme="majorHAnsi" w:hAnsiTheme="majorHAnsi" w:cstheme="majorHAnsi"/>
          <w:sz w:val="22"/>
          <w:szCs w:val="22"/>
        </w:rPr>
        <w:t xml:space="preserve">award </w:t>
      </w:r>
      <w:r>
        <w:rPr>
          <w:rFonts w:asciiTheme="majorHAnsi" w:hAnsiTheme="majorHAnsi" w:cstheme="majorHAnsi"/>
          <w:sz w:val="22"/>
          <w:szCs w:val="22"/>
        </w:rPr>
        <w:t xml:space="preserve">(increments and costs of living, as advised). Calculate Occupational and Statutory Sick Pay payment in conjunction with the </w:t>
      </w:r>
      <w:r w:rsidR="00D2090B">
        <w:rPr>
          <w:rFonts w:asciiTheme="majorHAnsi" w:hAnsiTheme="majorHAnsi" w:cstheme="majorHAnsi"/>
          <w:sz w:val="22"/>
          <w:szCs w:val="22"/>
        </w:rPr>
        <w:t xml:space="preserve">HR Advisors. </w:t>
      </w:r>
    </w:p>
    <w:p w14:paraId="2EAC0332" w14:textId="26DED87E" w:rsidR="00D2090B" w:rsidRPr="002845FB" w:rsidRDefault="00D2090B" w:rsidP="002845FB">
      <w:pPr>
        <w:pStyle w:val="NoSpacing"/>
        <w:numPr>
          <w:ilvl w:val="0"/>
          <w:numId w:val="19"/>
        </w:numPr>
        <w:jc w:val="both"/>
        <w:rPr>
          <w:rFonts w:asciiTheme="majorHAnsi" w:hAnsiTheme="majorHAnsi" w:cstheme="majorHAnsi"/>
          <w:sz w:val="22"/>
          <w:szCs w:val="22"/>
        </w:rPr>
      </w:pPr>
      <w:r>
        <w:rPr>
          <w:rFonts w:asciiTheme="majorHAnsi" w:hAnsiTheme="majorHAnsi" w:cstheme="majorHAnsi"/>
          <w:sz w:val="22"/>
          <w:szCs w:val="22"/>
        </w:rPr>
        <w:t xml:space="preserve">Calculate redundancy and severance </w:t>
      </w:r>
      <w:r w:rsidR="000D2591">
        <w:rPr>
          <w:rFonts w:asciiTheme="majorHAnsi" w:hAnsiTheme="majorHAnsi" w:cstheme="majorHAnsi"/>
          <w:sz w:val="22"/>
          <w:szCs w:val="22"/>
        </w:rPr>
        <w:t xml:space="preserve">payments </w:t>
      </w:r>
      <w:r>
        <w:rPr>
          <w:rFonts w:asciiTheme="majorHAnsi" w:hAnsiTheme="majorHAnsi" w:cstheme="majorHAnsi"/>
          <w:sz w:val="22"/>
          <w:szCs w:val="22"/>
        </w:rPr>
        <w:t xml:space="preserve">in conjunction with the HR Manager. </w:t>
      </w:r>
    </w:p>
    <w:p w14:paraId="5390920F" w14:textId="2B9A0A02" w:rsidR="00EF2691" w:rsidRDefault="00EF2691" w:rsidP="00C86F8F">
      <w:pPr>
        <w:pStyle w:val="NoSpacing"/>
        <w:numPr>
          <w:ilvl w:val="0"/>
          <w:numId w:val="19"/>
        </w:numPr>
        <w:jc w:val="both"/>
        <w:rPr>
          <w:rFonts w:asciiTheme="majorHAnsi" w:hAnsiTheme="majorHAnsi" w:cstheme="majorHAnsi"/>
          <w:sz w:val="22"/>
          <w:szCs w:val="22"/>
        </w:rPr>
      </w:pPr>
      <w:r>
        <w:rPr>
          <w:rFonts w:asciiTheme="majorHAnsi" w:hAnsiTheme="majorHAnsi" w:cstheme="majorHAnsi"/>
          <w:sz w:val="22"/>
          <w:szCs w:val="22"/>
        </w:rPr>
        <w:t xml:space="preserve">To lead on and ensure that there are documented procedures in place for the management of the preparation, </w:t>
      </w:r>
      <w:r w:rsidR="00C52E51">
        <w:rPr>
          <w:rFonts w:asciiTheme="majorHAnsi" w:hAnsiTheme="majorHAnsi" w:cstheme="majorHAnsi"/>
          <w:sz w:val="22"/>
          <w:szCs w:val="22"/>
        </w:rPr>
        <w:t>transmission,</w:t>
      </w:r>
      <w:r>
        <w:rPr>
          <w:rFonts w:asciiTheme="majorHAnsi" w:hAnsiTheme="majorHAnsi" w:cstheme="majorHAnsi"/>
          <w:sz w:val="22"/>
          <w:szCs w:val="22"/>
        </w:rPr>
        <w:t xml:space="preserve"> and retention of necessary of </w:t>
      </w:r>
      <w:r w:rsidR="00C52E51">
        <w:rPr>
          <w:rFonts w:asciiTheme="majorHAnsi" w:hAnsiTheme="majorHAnsi" w:cstheme="majorHAnsi"/>
          <w:sz w:val="22"/>
          <w:szCs w:val="22"/>
        </w:rPr>
        <w:t xml:space="preserve">pay and statutory records, return, statistics, and any </w:t>
      </w:r>
      <w:r w:rsidR="002845FB">
        <w:rPr>
          <w:rFonts w:asciiTheme="majorHAnsi" w:hAnsiTheme="majorHAnsi" w:cstheme="majorHAnsi"/>
          <w:sz w:val="22"/>
          <w:szCs w:val="22"/>
        </w:rPr>
        <w:t xml:space="preserve">other compulsory </w:t>
      </w:r>
      <w:r w:rsidR="00C52E51">
        <w:rPr>
          <w:rFonts w:asciiTheme="majorHAnsi" w:hAnsiTheme="majorHAnsi" w:cstheme="majorHAnsi"/>
          <w:sz w:val="22"/>
          <w:szCs w:val="22"/>
        </w:rPr>
        <w:t>payments</w:t>
      </w:r>
      <w:r w:rsidR="002845FB">
        <w:rPr>
          <w:rFonts w:asciiTheme="majorHAnsi" w:hAnsiTheme="majorHAnsi" w:cstheme="majorHAnsi"/>
          <w:sz w:val="22"/>
          <w:szCs w:val="22"/>
        </w:rPr>
        <w:t xml:space="preserve"> where properly authorised</w:t>
      </w:r>
      <w:r w:rsidR="00C52E51">
        <w:rPr>
          <w:rFonts w:asciiTheme="majorHAnsi" w:hAnsiTheme="majorHAnsi" w:cstheme="majorHAnsi"/>
          <w:sz w:val="22"/>
          <w:szCs w:val="22"/>
        </w:rPr>
        <w:t xml:space="preserve">, </w:t>
      </w:r>
      <w:r w:rsidR="002845FB">
        <w:rPr>
          <w:rFonts w:asciiTheme="majorHAnsi" w:hAnsiTheme="majorHAnsi" w:cstheme="majorHAnsi"/>
          <w:sz w:val="22"/>
          <w:szCs w:val="22"/>
        </w:rPr>
        <w:t>(</w:t>
      </w:r>
      <w:r w:rsidR="00C52E51">
        <w:rPr>
          <w:rFonts w:asciiTheme="majorHAnsi" w:hAnsiTheme="majorHAnsi" w:cstheme="majorHAnsi"/>
          <w:sz w:val="22"/>
          <w:szCs w:val="22"/>
        </w:rPr>
        <w:t>including pensio</w:t>
      </w:r>
      <w:r w:rsidR="002845FB">
        <w:rPr>
          <w:rFonts w:asciiTheme="majorHAnsi" w:hAnsiTheme="majorHAnsi" w:cstheme="majorHAnsi"/>
          <w:sz w:val="22"/>
          <w:szCs w:val="22"/>
        </w:rPr>
        <w:t xml:space="preserve">ns and </w:t>
      </w:r>
      <w:r w:rsidR="00C52E51">
        <w:rPr>
          <w:rFonts w:asciiTheme="majorHAnsi" w:hAnsiTheme="majorHAnsi" w:cstheme="majorHAnsi"/>
          <w:sz w:val="22"/>
          <w:szCs w:val="22"/>
        </w:rPr>
        <w:t>HMRC returns</w:t>
      </w:r>
      <w:r w:rsidR="002845FB">
        <w:rPr>
          <w:rFonts w:asciiTheme="majorHAnsi" w:hAnsiTheme="majorHAnsi" w:cstheme="majorHAnsi"/>
          <w:sz w:val="22"/>
          <w:szCs w:val="22"/>
        </w:rPr>
        <w:t xml:space="preserve">). </w:t>
      </w:r>
    </w:p>
    <w:p w14:paraId="4406CABB" w14:textId="4E2426E0" w:rsidR="002845FB" w:rsidRPr="00D2090B" w:rsidRDefault="000D2591" w:rsidP="00D2090B">
      <w:pPr>
        <w:pStyle w:val="NoSpacing"/>
        <w:numPr>
          <w:ilvl w:val="0"/>
          <w:numId w:val="19"/>
        </w:numPr>
        <w:jc w:val="both"/>
        <w:rPr>
          <w:rFonts w:asciiTheme="majorHAnsi" w:hAnsiTheme="majorHAnsi" w:cstheme="majorHAnsi"/>
          <w:sz w:val="22"/>
          <w:szCs w:val="22"/>
        </w:rPr>
      </w:pPr>
      <w:r>
        <w:rPr>
          <w:rFonts w:asciiTheme="majorHAnsi" w:hAnsiTheme="majorHAnsi" w:cstheme="majorHAnsi"/>
          <w:sz w:val="22"/>
          <w:szCs w:val="22"/>
        </w:rPr>
        <w:t>Liaise</w:t>
      </w:r>
      <w:r w:rsidR="00C52E51">
        <w:rPr>
          <w:rFonts w:asciiTheme="majorHAnsi" w:hAnsiTheme="majorHAnsi" w:cstheme="majorHAnsi"/>
          <w:sz w:val="22"/>
          <w:szCs w:val="22"/>
        </w:rPr>
        <w:t xml:space="preserve"> with Finance, as appropriate, to ensure that all accounting for payroll and pensions is complete, correct, reconciled, risk minimised and current (including tax, NI, RTI and auto-enrolment)</w:t>
      </w:r>
      <w:r w:rsidR="001F609D">
        <w:rPr>
          <w:rFonts w:asciiTheme="majorHAnsi" w:hAnsiTheme="majorHAnsi" w:cstheme="majorHAnsi"/>
          <w:sz w:val="22"/>
          <w:szCs w:val="22"/>
        </w:rPr>
        <w:t>;</w:t>
      </w:r>
      <w:r w:rsidR="00C52E51">
        <w:rPr>
          <w:rFonts w:asciiTheme="majorHAnsi" w:hAnsiTheme="majorHAnsi" w:cstheme="majorHAnsi"/>
          <w:sz w:val="22"/>
          <w:szCs w:val="22"/>
        </w:rPr>
        <w:t xml:space="preserve"> with the defined schedules and timetables </w:t>
      </w:r>
      <w:r w:rsidR="00F5331B">
        <w:rPr>
          <w:rFonts w:asciiTheme="majorHAnsi" w:hAnsiTheme="majorHAnsi" w:cstheme="majorHAnsi"/>
          <w:sz w:val="22"/>
          <w:szCs w:val="22"/>
        </w:rPr>
        <w:t xml:space="preserve">completed </w:t>
      </w:r>
      <w:r w:rsidR="00752ED0">
        <w:rPr>
          <w:rFonts w:asciiTheme="majorHAnsi" w:hAnsiTheme="majorHAnsi" w:cstheme="majorHAnsi"/>
          <w:sz w:val="22"/>
          <w:szCs w:val="22"/>
        </w:rPr>
        <w:t xml:space="preserve">and resolving any problems in large quantities of complex data and provide reports as required. </w:t>
      </w:r>
    </w:p>
    <w:p w14:paraId="4B2C858E" w14:textId="5AEEA332" w:rsidR="00467E7F" w:rsidRPr="00467E7F" w:rsidRDefault="00DB10B1" w:rsidP="00467E7F">
      <w:pPr>
        <w:pStyle w:val="NoSpacing"/>
        <w:numPr>
          <w:ilvl w:val="0"/>
          <w:numId w:val="19"/>
        </w:numPr>
        <w:jc w:val="both"/>
        <w:rPr>
          <w:rFonts w:asciiTheme="majorHAnsi" w:hAnsiTheme="majorHAnsi" w:cstheme="majorHAnsi"/>
          <w:sz w:val="22"/>
          <w:szCs w:val="22"/>
        </w:rPr>
      </w:pPr>
      <w:r>
        <w:rPr>
          <w:rFonts w:asciiTheme="majorHAnsi" w:hAnsiTheme="majorHAnsi" w:cstheme="majorHAnsi"/>
          <w:sz w:val="22"/>
          <w:szCs w:val="22"/>
        </w:rPr>
        <w:t xml:space="preserve">Respond </w:t>
      </w:r>
      <w:r w:rsidR="00467E7F">
        <w:rPr>
          <w:rFonts w:asciiTheme="majorHAnsi" w:hAnsiTheme="majorHAnsi" w:cstheme="majorHAnsi"/>
          <w:sz w:val="22"/>
          <w:szCs w:val="22"/>
        </w:rPr>
        <w:t>to requests for information promptly and accurately in respect of Teacher’s Pensions, Local Government Pension Scheme, tax</w:t>
      </w:r>
      <w:r>
        <w:rPr>
          <w:rFonts w:asciiTheme="majorHAnsi" w:hAnsiTheme="majorHAnsi" w:cstheme="majorHAnsi"/>
          <w:sz w:val="22"/>
          <w:szCs w:val="22"/>
        </w:rPr>
        <w:t>,</w:t>
      </w:r>
      <w:r w:rsidR="00467E7F">
        <w:rPr>
          <w:rFonts w:asciiTheme="majorHAnsi" w:hAnsiTheme="majorHAnsi" w:cstheme="majorHAnsi"/>
          <w:sz w:val="22"/>
          <w:szCs w:val="22"/>
        </w:rPr>
        <w:t xml:space="preserve"> College year-end financial reports</w:t>
      </w:r>
      <w:r w:rsidR="00407BF4">
        <w:rPr>
          <w:rFonts w:asciiTheme="majorHAnsi" w:hAnsiTheme="majorHAnsi" w:cstheme="majorHAnsi"/>
          <w:sz w:val="22"/>
          <w:szCs w:val="22"/>
        </w:rPr>
        <w:t xml:space="preserve">, </w:t>
      </w:r>
      <w:r w:rsidR="00467E7F">
        <w:rPr>
          <w:rFonts w:asciiTheme="majorHAnsi" w:hAnsiTheme="majorHAnsi" w:cstheme="majorHAnsi"/>
          <w:sz w:val="22"/>
          <w:szCs w:val="22"/>
        </w:rPr>
        <w:t xml:space="preserve">Department for Work and Pension, and other ad hoc reports as required. </w:t>
      </w:r>
    </w:p>
    <w:p w14:paraId="2B661A0A" w14:textId="3493C980" w:rsidR="007C11F9" w:rsidRPr="007C11F9" w:rsidRDefault="007C11F9" w:rsidP="007C11F9">
      <w:pPr>
        <w:pStyle w:val="NoSpacing"/>
        <w:numPr>
          <w:ilvl w:val="0"/>
          <w:numId w:val="19"/>
        </w:numPr>
        <w:jc w:val="both"/>
        <w:rPr>
          <w:rFonts w:asciiTheme="majorHAnsi" w:hAnsiTheme="majorHAnsi" w:cstheme="majorHAnsi"/>
          <w:sz w:val="22"/>
          <w:szCs w:val="22"/>
        </w:rPr>
      </w:pPr>
      <w:r>
        <w:rPr>
          <w:rFonts w:asciiTheme="majorHAnsi" w:hAnsiTheme="majorHAnsi" w:cstheme="majorHAnsi"/>
          <w:sz w:val="22"/>
          <w:szCs w:val="22"/>
        </w:rPr>
        <w:t xml:space="preserve">Provide support </w:t>
      </w:r>
      <w:r w:rsidR="002D3006">
        <w:rPr>
          <w:rFonts w:asciiTheme="majorHAnsi" w:hAnsiTheme="majorHAnsi" w:cstheme="majorHAnsi"/>
          <w:sz w:val="22"/>
          <w:szCs w:val="22"/>
        </w:rPr>
        <w:t>(</w:t>
      </w:r>
      <w:r>
        <w:rPr>
          <w:rFonts w:asciiTheme="majorHAnsi" w:hAnsiTheme="majorHAnsi" w:cstheme="majorHAnsi"/>
          <w:sz w:val="22"/>
          <w:szCs w:val="22"/>
        </w:rPr>
        <w:t>and line manage the work of the Payroll Officer</w:t>
      </w:r>
      <w:r w:rsidR="002D3006">
        <w:rPr>
          <w:rFonts w:asciiTheme="majorHAnsi" w:hAnsiTheme="majorHAnsi" w:cstheme="majorHAnsi"/>
          <w:sz w:val="22"/>
          <w:szCs w:val="22"/>
        </w:rPr>
        <w:t>)</w:t>
      </w:r>
      <w:r>
        <w:rPr>
          <w:rFonts w:asciiTheme="majorHAnsi" w:hAnsiTheme="majorHAnsi" w:cstheme="majorHAnsi"/>
          <w:sz w:val="22"/>
          <w:szCs w:val="22"/>
        </w:rPr>
        <w:t xml:space="preserve"> with payroll</w:t>
      </w:r>
      <w:r w:rsidR="00752ED0">
        <w:rPr>
          <w:rFonts w:asciiTheme="majorHAnsi" w:hAnsiTheme="majorHAnsi" w:cstheme="majorHAnsi"/>
          <w:sz w:val="22"/>
          <w:szCs w:val="22"/>
        </w:rPr>
        <w:t xml:space="preserve"> or pension related queries. </w:t>
      </w:r>
    </w:p>
    <w:p w14:paraId="74B01FBC" w14:textId="224E774B" w:rsidR="00752ED0" w:rsidRDefault="00752ED0" w:rsidP="00C86F8F">
      <w:pPr>
        <w:pStyle w:val="NoSpacing"/>
        <w:numPr>
          <w:ilvl w:val="0"/>
          <w:numId w:val="19"/>
        </w:numPr>
        <w:jc w:val="both"/>
        <w:rPr>
          <w:rFonts w:asciiTheme="majorHAnsi" w:hAnsiTheme="majorHAnsi" w:cstheme="majorHAnsi"/>
          <w:sz w:val="22"/>
          <w:szCs w:val="22"/>
        </w:rPr>
      </w:pPr>
      <w:r>
        <w:rPr>
          <w:rFonts w:asciiTheme="majorHAnsi" w:hAnsiTheme="majorHAnsi" w:cstheme="majorHAnsi"/>
          <w:sz w:val="22"/>
          <w:szCs w:val="22"/>
        </w:rPr>
        <w:t xml:space="preserve">To provide payroll and system project support on any TUPE, </w:t>
      </w:r>
      <w:r w:rsidR="00D2090B">
        <w:rPr>
          <w:rFonts w:asciiTheme="majorHAnsi" w:hAnsiTheme="majorHAnsi" w:cstheme="majorHAnsi"/>
          <w:sz w:val="22"/>
          <w:szCs w:val="22"/>
        </w:rPr>
        <w:t>merger,</w:t>
      </w:r>
      <w:r>
        <w:rPr>
          <w:rFonts w:asciiTheme="majorHAnsi" w:hAnsiTheme="majorHAnsi" w:cstheme="majorHAnsi"/>
          <w:sz w:val="22"/>
          <w:szCs w:val="22"/>
        </w:rPr>
        <w:t xml:space="preserve"> or acquisition for the College, </w:t>
      </w:r>
      <w:r w:rsidR="007C11F9">
        <w:rPr>
          <w:rFonts w:asciiTheme="majorHAnsi" w:hAnsiTheme="majorHAnsi" w:cstheme="majorHAnsi"/>
          <w:sz w:val="22"/>
          <w:szCs w:val="22"/>
        </w:rPr>
        <w:t xml:space="preserve">as well as </w:t>
      </w:r>
      <w:r w:rsidR="00D2090B">
        <w:rPr>
          <w:rFonts w:asciiTheme="majorHAnsi" w:hAnsiTheme="majorHAnsi" w:cstheme="majorHAnsi"/>
          <w:sz w:val="22"/>
          <w:szCs w:val="22"/>
        </w:rPr>
        <w:t xml:space="preserve">provide </w:t>
      </w:r>
      <w:r w:rsidR="007C11F9">
        <w:rPr>
          <w:rFonts w:asciiTheme="majorHAnsi" w:hAnsiTheme="majorHAnsi" w:cstheme="majorHAnsi"/>
          <w:sz w:val="22"/>
          <w:szCs w:val="22"/>
        </w:rPr>
        <w:t xml:space="preserve">independent expert advice on complex payroll matters, as required. </w:t>
      </w:r>
    </w:p>
    <w:p w14:paraId="30BF597F" w14:textId="632136CE" w:rsidR="00D2090B" w:rsidRDefault="00D2090B" w:rsidP="00C86F8F">
      <w:pPr>
        <w:pStyle w:val="NoSpacing"/>
        <w:numPr>
          <w:ilvl w:val="0"/>
          <w:numId w:val="19"/>
        </w:numPr>
        <w:jc w:val="both"/>
        <w:rPr>
          <w:rFonts w:asciiTheme="majorHAnsi" w:hAnsiTheme="majorHAnsi" w:cstheme="majorHAnsi"/>
          <w:sz w:val="22"/>
          <w:szCs w:val="22"/>
        </w:rPr>
      </w:pPr>
      <w:r>
        <w:rPr>
          <w:rFonts w:asciiTheme="majorHAnsi" w:hAnsiTheme="majorHAnsi" w:cstheme="majorHAnsi"/>
          <w:sz w:val="22"/>
          <w:szCs w:val="22"/>
        </w:rPr>
        <w:t>Ensure that documentation is archived for the required length of time before it is disposed of confidentially and securely.</w:t>
      </w:r>
    </w:p>
    <w:p w14:paraId="0C4060A5" w14:textId="052B7F0F" w:rsidR="00D2090B" w:rsidRDefault="00D2090B" w:rsidP="00C86F8F">
      <w:pPr>
        <w:pStyle w:val="NoSpacing"/>
        <w:numPr>
          <w:ilvl w:val="0"/>
          <w:numId w:val="19"/>
        </w:numPr>
        <w:jc w:val="both"/>
        <w:rPr>
          <w:rFonts w:asciiTheme="majorHAnsi" w:hAnsiTheme="majorHAnsi" w:cstheme="majorHAnsi"/>
          <w:sz w:val="22"/>
          <w:szCs w:val="22"/>
        </w:rPr>
      </w:pPr>
      <w:r>
        <w:rPr>
          <w:rFonts w:asciiTheme="majorHAnsi" w:hAnsiTheme="majorHAnsi" w:cstheme="majorHAnsi"/>
          <w:sz w:val="22"/>
          <w:szCs w:val="22"/>
        </w:rPr>
        <w:t xml:space="preserve">Assist with information requests and investigations made by the College’s internal and external audit requirements. </w:t>
      </w:r>
    </w:p>
    <w:p w14:paraId="00A2FC2D" w14:textId="4631CC77" w:rsidR="007C11F9" w:rsidRDefault="007C11F9" w:rsidP="007C11F9">
      <w:pPr>
        <w:pStyle w:val="NoSpacing"/>
        <w:ind w:left="720"/>
        <w:jc w:val="both"/>
        <w:rPr>
          <w:rFonts w:asciiTheme="majorHAnsi" w:hAnsiTheme="majorHAnsi" w:cstheme="majorHAnsi"/>
          <w:sz w:val="22"/>
          <w:szCs w:val="22"/>
        </w:rPr>
      </w:pPr>
    </w:p>
    <w:p w14:paraId="25C8FECC" w14:textId="77777777" w:rsidR="00125316" w:rsidRDefault="00125316" w:rsidP="00125316">
      <w:pPr>
        <w:pStyle w:val="NoSpacing"/>
        <w:numPr>
          <w:ilvl w:val="0"/>
          <w:numId w:val="19"/>
        </w:numPr>
        <w:jc w:val="both"/>
        <w:rPr>
          <w:rFonts w:asciiTheme="majorHAnsi" w:hAnsiTheme="majorHAnsi" w:cstheme="majorHAnsi"/>
          <w:sz w:val="22"/>
          <w:szCs w:val="22"/>
        </w:rPr>
      </w:pPr>
      <w:r w:rsidRPr="00407BF4">
        <w:rPr>
          <w:rFonts w:asciiTheme="majorHAnsi" w:hAnsiTheme="majorHAnsi" w:cstheme="majorHAnsi"/>
          <w:sz w:val="22"/>
          <w:szCs w:val="22"/>
        </w:rPr>
        <w:t xml:space="preserve">To develop and run training on systems, processes and procedures to a variety of college audiences, including the team, line managers and senior managers. </w:t>
      </w:r>
    </w:p>
    <w:p w14:paraId="2AE3B1F3" w14:textId="77777777" w:rsidR="00125316" w:rsidRDefault="00125316" w:rsidP="00125316">
      <w:pPr>
        <w:pStyle w:val="ListParagraph"/>
        <w:rPr>
          <w:rFonts w:asciiTheme="majorHAnsi" w:hAnsiTheme="majorHAnsi" w:cstheme="majorHAnsi"/>
          <w:sz w:val="22"/>
          <w:szCs w:val="22"/>
        </w:rPr>
      </w:pPr>
    </w:p>
    <w:p w14:paraId="7C2E88F2" w14:textId="77777777" w:rsidR="00125316" w:rsidRDefault="00125316" w:rsidP="00125316">
      <w:pPr>
        <w:pStyle w:val="NoSpacing"/>
        <w:numPr>
          <w:ilvl w:val="0"/>
          <w:numId w:val="19"/>
        </w:numPr>
        <w:jc w:val="both"/>
        <w:rPr>
          <w:rFonts w:asciiTheme="majorHAnsi" w:hAnsiTheme="majorHAnsi" w:cstheme="majorHAnsi"/>
          <w:sz w:val="22"/>
          <w:szCs w:val="22"/>
        </w:rPr>
      </w:pPr>
      <w:r w:rsidRPr="00407BF4">
        <w:rPr>
          <w:rFonts w:asciiTheme="majorHAnsi" w:hAnsiTheme="majorHAnsi" w:cstheme="majorHAnsi"/>
          <w:sz w:val="22"/>
          <w:szCs w:val="22"/>
        </w:rPr>
        <w:t>To be a pro-active and positive member of the HR team and participate in relevant cross-group meetings and development activities.</w:t>
      </w:r>
    </w:p>
    <w:p w14:paraId="2048ABAB" w14:textId="77777777" w:rsidR="00125316" w:rsidRDefault="00125316" w:rsidP="00125316">
      <w:pPr>
        <w:pStyle w:val="ListParagraph"/>
        <w:rPr>
          <w:rFonts w:asciiTheme="majorHAnsi" w:hAnsiTheme="majorHAnsi" w:cstheme="majorHAnsi"/>
          <w:sz w:val="22"/>
          <w:szCs w:val="22"/>
        </w:rPr>
      </w:pPr>
    </w:p>
    <w:p w14:paraId="1EEE8D6C" w14:textId="77777777" w:rsidR="00125316" w:rsidRDefault="00125316" w:rsidP="00125316">
      <w:pPr>
        <w:pStyle w:val="NoSpacing"/>
        <w:numPr>
          <w:ilvl w:val="0"/>
          <w:numId w:val="19"/>
        </w:numPr>
        <w:jc w:val="both"/>
        <w:rPr>
          <w:rFonts w:asciiTheme="majorHAnsi" w:hAnsiTheme="majorHAnsi" w:cstheme="majorHAnsi"/>
          <w:sz w:val="22"/>
          <w:szCs w:val="22"/>
        </w:rPr>
      </w:pPr>
      <w:r w:rsidRPr="00407BF4">
        <w:rPr>
          <w:rFonts w:asciiTheme="majorHAnsi" w:hAnsiTheme="majorHAnsi" w:cstheme="majorHAnsi"/>
          <w:sz w:val="22"/>
          <w:szCs w:val="22"/>
        </w:rPr>
        <w:t xml:space="preserve">To carry out any other duties appropriate to the position, as required by the </w:t>
      </w:r>
      <w:r>
        <w:rPr>
          <w:rFonts w:asciiTheme="majorHAnsi" w:hAnsiTheme="majorHAnsi" w:cstheme="majorHAnsi"/>
          <w:sz w:val="22"/>
          <w:szCs w:val="22"/>
        </w:rPr>
        <w:t>Director of HR&amp;OD</w:t>
      </w:r>
      <w:r w:rsidRPr="00407BF4">
        <w:rPr>
          <w:rFonts w:asciiTheme="majorHAnsi" w:hAnsiTheme="majorHAnsi" w:cstheme="majorHAnsi"/>
          <w:sz w:val="22"/>
          <w:szCs w:val="22"/>
        </w:rPr>
        <w:t xml:space="preserve">. </w:t>
      </w:r>
    </w:p>
    <w:p w14:paraId="40B43AF5" w14:textId="77777777" w:rsidR="00125316" w:rsidRDefault="00125316" w:rsidP="00125316">
      <w:pPr>
        <w:pStyle w:val="ListParagraph"/>
        <w:rPr>
          <w:rFonts w:asciiTheme="majorHAnsi" w:hAnsiTheme="majorHAnsi" w:cstheme="majorHAnsi"/>
          <w:sz w:val="22"/>
          <w:szCs w:val="22"/>
        </w:rPr>
      </w:pPr>
    </w:p>
    <w:p w14:paraId="5D4690DC" w14:textId="77777777" w:rsidR="00125316" w:rsidRPr="00407BF4" w:rsidRDefault="00125316" w:rsidP="00125316">
      <w:pPr>
        <w:pStyle w:val="NoSpacing"/>
        <w:numPr>
          <w:ilvl w:val="0"/>
          <w:numId w:val="19"/>
        </w:numPr>
        <w:jc w:val="both"/>
        <w:rPr>
          <w:rFonts w:asciiTheme="majorHAnsi" w:hAnsiTheme="majorHAnsi" w:cstheme="majorHAnsi"/>
          <w:sz w:val="22"/>
          <w:szCs w:val="22"/>
        </w:rPr>
      </w:pPr>
      <w:r w:rsidRPr="00407BF4">
        <w:rPr>
          <w:rFonts w:asciiTheme="majorHAnsi" w:hAnsiTheme="majorHAnsi" w:cstheme="majorHAnsi"/>
          <w:sz w:val="22"/>
          <w:szCs w:val="22"/>
        </w:rPr>
        <w:t xml:space="preserve">To manage projects as requested by the Director of HR and Organisational Development. </w:t>
      </w:r>
    </w:p>
    <w:p w14:paraId="71FD844A" w14:textId="77777777" w:rsidR="00125316" w:rsidRDefault="00125316" w:rsidP="007C11F9">
      <w:pPr>
        <w:pStyle w:val="NoSpacing"/>
        <w:ind w:left="720"/>
        <w:jc w:val="both"/>
        <w:rPr>
          <w:rFonts w:asciiTheme="majorHAnsi" w:hAnsiTheme="majorHAnsi" w:cstheme="majorHAnsi"/>
          <w:sz w:val="22"/>
          <w:szCs w:val="22"/>
        </w:rPr>
      </w:pPr>
    </w:p>
    <w:p w14:paraId="7F7DBABB" w14:textId="15719F68" w:rsidR="00407BF4" w:rsidRDefault="00407BF4" w:rsidP="007C11F9">
      <w:pPr>
        <w:pStyle w:val="NoSpacing"/>
        <w:ind w:left="720"/>
        <w:jc w:val="both"/>
        <w:rPr>
          <w:rFonts w:asciiTheme="majorHAnsi" w:hAnsiTheme="majorHAnsi" w:cstheme="majorHAnsi"/>
          <w:sz w:val="22"/>
          <w:szCs w:val="22"/>
        </w:rPr>
      </w:pPr>
    </w:p>
    <w:p w14:paraId="42FD1BD8" w14:textId="77777777" w:rsidR="00407BF4" w:rsidRDefault="00407BF4" w:rsidP="007C11F9">
      <w:pPr>
        <w:pStyle w:val="NoSpacing"/>
        <w:ind w:left="720"/>
        <w:jc w:val="both"/>
        <w:rPr>
          <w:rFonts w:asciiTheme="majorHAnsi" w:hAnsiTheme="majorHAnsi" w:cstheme="majorHAnsi"/>
          <w:sz w:val="22"/>
          <w:szCs w:val="22"/>
        </w:rPr>
      </w:pPr>
    </w:p>
    <w:p w14:paraId="5021F2BF" w14:textId="184E6033" w:rsidR="00E15C8D" w:rsidRPr="0016760B" w:rsidRDefault="00E15C8D" w:rsidP="008B67C1">
      <w:pPr>
        <w:rPr>
          <w:rFonts w:asciiTheme="majorHAnsi" w:hAnsiTheme="majorHAnsi" w:cstheme="majorHAnsi"/>
          <w:b/>
          <w:bCs/>
          <w:sz w:val="24"/>
          <w:szCs w:val="24"/>
        </w:rPr>
      </w:pPr>
    </w:p>
    <w:tbl>
      <w:tblPr>
        <w:tblStyle w:val="TableGrid"/>
        <w:tblW w:w="0" w:type="auto"/>
        <w:tblLook w:val="04A0" w:firstRow="1" w:lastRow="0" w:firstColumn="1" w:lastColumn="0" w:noHBand="0" w:noVBand="1"/>
      </w:tblPr>
      <w:tblGrid>
        <w:gridCol w:w="9350"/>
      </w:tblGrid>
      <w:tr w:rsidR="00436B2A" w:rsidRPr="00C86F8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0722B1D4" w:rsidR="00436B2A" w:rsidRPr="00C86F8F" w:rsidRDefault="00436B2A"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Person Specification </w:t>
            </w:r>
          </w:p>
        </w:tc>
      </w:tr>
    </w:tbl>
    <w:p w14:paraId="11CD3994" w14:textId="317B643B" w:rsidR="00436B2A" w:rsidRPr="00407BF4" w:rsidRDefault="00436B2A" w:rsidP="00407BF4">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663F831D" w14:textId="016F7FDD" w:rsidR="00B506D5" w:rsidRDefault="00430581" w:rsidP="00C86F8F">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t>Quali</w:t>
      </w:r>
      <w:r w:rsidR="00753A0B" w:rsidRPr="00C86F8F">
        <w:rPr>
          <w:rFonts w:asciiTheme="majorHAnsi" w:hAnsiTheme="majorHAnsi" w:cstheme="majorHAnsi"/>
          <w:b/>
          <w:bCs/>
          <w:color w:val="2A6892"/>
          <w:sz w:val="22"/>
          <w:szCs w:val="22"/>
        </w:rPr>
        <w:t>fications</w:t>
      </w:r>
      <w:r w:rsidR="004A0173">
        <w:rPr>
          <w:rFonts w:asciiTheme="majorHAnsi" w:hAnsiTheme="majorHAnsi" w:cstheme="majorHAnsi"/>
          <w:b/>
          <w:bCs/>
          <w:color w:val="2A6892"/>
          <w:sz w:val="22"/>
          <w:szCs w:val="22"/>
        </w:rPr>
        <w:t xml:space="preserve">: </w:t>
      </w:r>
    </w:p>
    <w:p w14:paraId="29FFFA8E" w14:textId="77777777" w:rsidR="004A0173" w:rsidRPr="00C86F8F" w:rsidRDefault="004A0173" w:rsidP="00C86F8F">
      <w:pPr>
        <w:pStyle w:val="NoSpacing"/>
        <w:jc w:val="both"/>
        <w:rPr>
          <w:rFonts w:asciiTheme="majorHAnsi" w:hAnsiTheme="majorHAnsi" w:cstheme="majorHAnsi"/>
          <w:b/>
          <w:bCs/>
          <w:color w:val="2A6892"/>
          <w:sz w:val="22"/>
          <w:szCs w:val="22"/>
        </w:rPr>
      </w:pPr>
    </w:p>
    <w:tbl>
      <w:tblPr>
        <w:tblStyle w:val="TableGrid"/>
        <w:tblW w:w="9467" w:type="dxa"/>
        <w:tblLook w:val="04A0" w:firstRow="1" w:lastRow="0" w:firstColumn="1" w:lastColumn="0" w:noHBand="0" w:noVBand="1"/>
      </w:tblPr>
      <w:tblGrid>
        <w:gridCol w:w="950"/>
        <w:gridCol w:w="5360"/>
        <w:gridCol w:w="3157"/>
      </w:tblGrid>
      <w:tr w:rsidR="004A0173" w14:paraId="57CDD2B7" w14:textId="77777777" w:rsidTr="004A0173">
        <w:trPr>
          <w:trHeight w:val="468"/>
        </w:trPr>
        <w:tc>
          <w:tcPr>
            <w:tcW w:w="950" w:type="dxa"/>
          </w:tcPr>
          <w:p w14:paraId="7C05968E" w14:textId="77777777" w:rsidR="004A0173" w:rsidRPr="004A0173" w:rsidRDefault="004A0173" w:rsidP="004A0173">
            <w:pPr>
              <w:rPr>
                <w:rFonts w:asciiTheme="majorHAnsi" w:hAnsiTheme="majorHAnsi" w:cstheme="majorHAnsi"/>
                <w:b/>
                <w:bCs/>
                <w:color w:val="000000" w:themeColor="text1"/>
                <w:sz w:val="22"/>
                <w:szCs w:val="22"/>
              </w:rPr>
            </w:pPr>
          </w:p>
        </w:tc>
        <w:tc>
          <w:tcPr>
            <w:tcW w:w="5360" w:type="dxa"/>
          </w:tcPr>
          <w:p w14:paraId="7D6DC99B" w14:textId="78B6E3D7" w:rsidR="004A0173" w:rsidRPr="004A0173" w:rsidRDefault="004A0173" w:rsidP="004A0173">
            <w:pPr>
              <w:rPr>
                <w:rFonts w:asciiTheme="majorHAnsi" w:hAnsiTheme="majorHAnsi" w:cstheme="majorHAnsi"/>
                <w:b/>
                <w:bCs/>
                <w:color w:val="000000" w:themeColor="text1"/>
                <w:sz w:val="22"/>
                <w:szCs w:val="22"/>
              </w:rPr>
            </w:pPr>
            <w:r w:rsidRPr="004A0173">
              <w:rPr>
                <w:rFonts w:asciiTheme="majorHAnsi" w:hAnsiTheme="majorHAnsi" w:cstheme="majorHAnsi"/>
                <w:b/>
                <w:bCs/>
                <w:color w:val="000000" w:themeColor="text1"/>
                <w:sz w:val="22"/>
                <w:szCs w:val="22"/>
              </w:rPr>
              <w:t xml:space="preserve">Essential Criteria </w:t>
            </w:r>
          </w:p>
        </w:tc>
        <w:tc>
          <w:tcPr>
            <w:tcW w:w="3157" w:type="dxa"/>
          </w:tcPr>
          <w:p w14:paraId="6D1324F8" w14:textId="0893FAD3" w:rsidR="004A0173" w:rsidRPr="004A0173" w:rsidRDefault="004A0173" w:rsidP="004A0173">
            <w:pPr>
              <w:rPr>
                <w:rFonts w:asciiTheme="majorHAnsi" w:hAnsiTheme="majorHAnsi" w:cstheme="majorHAnsi"/>
                <w:b/>
                <w:bCs/>
                <w:color w:val="000000" w:themeColor="text1"/>
                <w:sz w:val="22"/>
                <w:szCs w:val="22"/>
              </w:rPr>
            </w:pPr>
            <w:r w:rsidRPr="004A0173">
              <w:rPr>
                <w:rFonts w:asciiTheme="majorHAnsi" w:hAnsiTheme="majorHAnsi" w:cstheme="majorHAnsi"/>
                <w:b/>
                <w:bCs/>
                <w:color w:val="000000" w:themeColor="text1"/>
                <w:sz w:val="22"/>
                <w:szCs w:val="22"/>
              </w:rPr>
              <w:t xml:space="preserve">How Assessed </w:t>
            </w:r>
          </w:p>
        </w:tc>
      </w:tr>
      <w:tr w:rsidR="004A0173" w14:paraId="760D6E3B" w14:textId="77777777" w:rsidTr="004A0173">
        <w:trPr>
          <w:trHeight w:val="449"/>
        </w:trPr>
        <w:tc>
          <w:tcPr>
            <w:tcW w:w="950" w:type="dxa"/>
          </w:tcPr>
          <w:p w14:paraId="0E19969E" w14:textId="3841834B" w:rsidR="004A0173" w:rsidRPr="004A0173" w:rsidRDefault="004A0173" w:rsidP="004A0173">
            <w:pPr>
              <w:rPr>
                <w:rFonts w:asciiTheme="majorHAnsi" w:hAnsiTheme="majorHAnsi" w:cstheme="majorHAnsi"/>
                <w:color w:val="000000" w:themeColor="text1"/>
                <w:sz w:val="22"/>
                <w:szCs w:val="22"/>
              </w:rPr>
            </w:pPr>
            <w:r w:rsidRPr="004A0173">
              <w:rPr>
                <w:rFonts w:asciiTheme="majorHAnsi" w:hAnsiTheme="majorHAnsi" w:cstheme="majorHAnsi"/>
                <w:color w:val="000000" w:themeColor="text1"/>
                <w:sz w:val="22"/>
                <w:szCs w:val="22"/>
              </w:rPr>
              <w:t>1.</w:t>
            </w:r>
          </w:p>
        </w:tc>
        <w:tc>
          <w:tcPr>
            <w:tcW w:w="5360" w:type="dxa"/>
          </w:tcPr>
          <w:p w14:paraId="06B3E09A" w14:textId="5DE9F095" w:rsidR="004A0173" w:rsidRPr="004A0173" w:rsidRDefault="004A0173" w:rsidP="004A017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Full diploma level qualification in Payroll Management (CIPP, Payroll Alliance or other to the BTEC Advance Professional Diploma). </w:t>
            </w:r>
          </w:p>
        </w:tc>
        <w:tc>
          <w:tcPr>
            <w:tcW w:w="3157" w:type="dxa"/>
          </w:tcPr>
          <w:p w14:paraId="0C79E5C7" w14:textId="499CC9EE" w:rsidR="004A0173" w:rsidRPr="004A0173" w:rsidRDefault="004A0173" w:rsidP="004A017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w:t>
            </w:r>
          </w:p>
        </w:tc>
      </w:tr>
      <w:tr w:rsidR="004A0173" w14:paraId="3DA86650" w14:textId="77777777" w:rsidTr="004A0173">
        <w:trPr>
          <w:trHeight w:val="449"/>
        </w:trPr>
        <w:tc>
          <w:tcPr>
            <w:tcW w:w="950" w:type="dxa"/>
          </w:tcPr>
          <w:p w14:paraId="7235B5EE" w14:textId="3242A066" w:rsidR="004A0173" w:rsidRPr="004A0173" w:rsidRDefault="004A0173" w:rsidP="004A017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2. </w:t>
            </w:r>
          </w:p>
        </w:tc>
        <w:tc>
          <w:tcPr>
            <w:tcW w:w="5360" w:type="dxa"/>
          </w:tcPr>
          <w:p w14:paraId="11914F6B" w14:textId="131123C2" w:rsidR="004A0173" w:rsidRDefault="004A0173" w:rsidP="004A017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Level 2 in Numeracy and Literacy </w:t>
            </w:r>
          </w:p>
        </w:tc>
        <w:tc>
          <w:tcPr>
            <w:tcW w:w="3157" w:type="dxa"/>
          </w:tcPr>
          <w:p w14:paraId="0EA07B57" w14:textId="46145C77" w:rsidR="004A0173" w:rsidRDefault="004A0173" w:rsidP="004A017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w:t>
            </w:r>
          </w:p>
        </w:tc>
      </w:tr>
      <w:tr w:rsidR="004A0173" w14:paraId="2B355FF6" w14:textId="77777777" w:rsidTr="004A0173">
        <w:trPr>
          <w:trHeight w:val="449"/>
        </w:trPr>
        <w:tc>
          <w:tcPr>
            <w:tcW w:w="950" w:type="dxa"/>
          </w:tcPr>
          <w:p w14:paraId="38361566" w14:textId="2E5D936A" w:rsidR="004A0173" w:rsidRDefault="004A0173" w:rsidP="004A017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3. </w:t>
            </w:r>
          </w:p>
        </w:tc>
        <w:tc>
          <w:tcPr>
            <w:tcW w:w="5360" w:type="dxa"/>
          </w:tcPr>
          <w:p w14:paraId="0DDFAA59" w14:textId="3F9BFF6B" w:rsidR="004A0173" w:rsidRDefault="004A0173" w:rsidP="004A017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Qualified member of the CIPD (desirable) </w:t>
            </w:r>
          </w:p>
        </w:tc>
        <w:tc>
          <w:tcPr>
            <w:tcW w:w="3157" w:type="dxa"/>
          </w:tcPr>
          <w:p w14:paraId="5896C5F6" w14:textId="13F7577E" w:rsidR="004A0173" w:rsidRDefault="004A0173" w:rsidP="004A017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w:t>
            </w:r>
          </w:p>
        </w:tc>
      </w:tr>
    </w:tbl>
    <w:p w14:paraId="0B59466B" w14:textId="5B06F69A" w:rsidR="00675318" w:rsidRPr="004A0173" w:rsidRDefault="00675318" w:rsidP="004A0173">
      <w:pPr>
        <w:rPr>
          <w:rFonts w:asciiTheme="majorHAnsi" w:hAnsiTheme="majorHAnsi" w:cstheme="majorHAnsi"/>
          <w:b/>
          <w:bCs/>
          <w:color w:val="0099CC"/>
          <w:sz w:val="24"/>
          <w:szCs w:val="24"/>
        </w:rPr>
      </w:pPr>
    </w:p>
    <w:p w14:paraId="67AE6A49" w14:textId="5E67C7BA" w:rsidR="00B506D5" w:rsidRDefault="00B506D5" w:rsidP="00C86F8F">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t>Experience:</w:t>
      </w:r>
    </w:p>
    <w:p w14:paraId="4E660130" w14:textId="77777777" w:rsidR="004A0173" w:rsidRPr="00C86F8F" w:rsidRDefault="004A0173" w:rsidP="00C86F8F">
      <w:pPr>
        <w:pStyle w:val="NoSpacing"/>
        <w:jc w:val="both"/>
        <w:rPr>
          <w:rFonts w:asciiTheme="majorHAnsi" w:hAnsiTheme="majorHAnsi" w:cstheme="majorHAnsi"/>
          <w:b/>
          <w:bCs/>
          <w:color w:val="2A6892"/>
          <w:sz w:val="22"/>
          <w:szCs w:val="22"/>
        </w:rPr>
      </w:pPr>
    </w:p>
    <w:tbl>
      <w:tblPr>
        <w:tblStyle w:val="TableGrid"/>
        <w:tblW w:w="9467" w:type="dxa"/>
        <w:tblLook w:val="04A0" w:firstRow="1" w:lastRow="0" w:firstColumn="1" w:lastColumn="0" w:noHBand="0" w:noVBand="1"/>
      </w:tblPr>
      <w:tblGrid>
        <w:gridCol w:w="950"/>
        <w:gridCol w:w="5360"/>
        <w:gridCol w:w="3157"/>
      </w:tblGrid>
      <w:tr w:rsidR="004A0173" w:rsidRPr="004A0173" w14:paraId="1E2B5E5F" w14:textId="77777777" w:rsidTr="00C048B5">
        <w:trPr>
          <w:trHeight w:val="468"/>
        </w:trPr>
        <w:tc>
          <w:tcPr>
            <w:tcW w:w="950" w:type="dxa"/>
          </w:tcPr>
          <w:p w14:paraId="20EF1A77" w14:textId="77777777" w:rsidR="004A0173" w:rsidRPr="004A0173" w:rsidRDefault="004A0173" w:rsidP="00C048B5">
            <w:pPr>
              <w:rPr>
                <w:rFonts w:asciiTheme="majorHAnsi" w:hAnsiTheme="majorHAnsi" w:cstheme="majorHAnsi"/>
                <w:b/>
                <w:bCs/>
                <w:color w:val="000000" w:themeColor="text1"/>
                <w:sz w:val="22"/>
                <w:szCs w:val="22"/>
              </w:rPr>
            </w:pPr>
          </w:p>
        </w:tc>
        <w:tc>
          <w:tcPr>
            <w:tcW w:w="5360" w:type="dxa"/>
          </w:tcPr>
          <w:p w14:paraId="0FD70AE5" w14:textId="77777777" w:rsidR="004A0173" w:rsidRPr="004A0173" w:rsidRDefault="004A0173" w:rsidP="00C048B5">
            <w:pPr>
              <w:rPr>
                <w:rFonts w:asciiTheme="majorHAnsi" w:hAnsiTheme="majorHAnsi" w:cstheme="majorHAnsi"/>
                <w:b/>
                <w:bCs/>
                <w:color w:val="000000" w:themeColor="text1"/>
                <w:sz w:val="22"/>
                <w:szCs w:val="22"/>
              </w:rPr>
            </w:pPr>
            <w:r w:rsidRPr="004A0173">
              <w:rPr>
                <w:rFonts w:asciiTheme="majorHAnsi" w:hAnsiTheme="majorHAnsi" w:cstheme="majorHAnsi"/>
                <w:b/>
                <w:bCs/>
                <w:color w:val="000000" w:themeColor="text1"/>
                <w:sz w:val="22"/>
                <w:szCs w:val="22"/>
              </w:rPr>
              <w:t xml:space="preserve">Essential Criteria </w:t>
            </w:r>
          </w:p>
        </w:tc>
        <w:tc>
          <w:tcPr>
            <w:tcW w:w="3157" w:type="dxa"/>
          </w:tcPr>
          <w:p w14:paraId="47C9A77E" w14:textId="77777777" w:rsidR="004A0173" w:rsidRPr="004A0173" w:rsidRDefault="004A0173" w:rsidP="00C048B5">
            <w:pPr>
              <w:rPr>
                <w:rFonts w:asciiTheme="majorHAnsi" w:hAnsiTheme="majorHAnsi" w:cstheme="majorHAnsi"/>
                <w:b/>
                <w:bCs/>
                <w:color w:val="000000" w:themeColor="text1"/>
                <w:sz w:val="22"/>
                <w:szCs w:val="22"/>
              </w:rPr>
            </w:pPr>
            <w:r w:rsidRPr="004A0173">
              <w:rPr>
                <w:rFonts w:asciiTheme="majorHAnsi" w:hAnsiTheme="majorHAnsi" w:cstheme="majorHAnsi"/>
                <w:b/>
                <w:bCs/>
                <w:color w:val="000000" w:themeColor="text1"/>
                <w:sz w:val="22"/>
                <w:szCs w:val="22"/>
              </w:rPr>
              <w:t xml:space="preserve">How Assessed </w:t>
            </w:r>
          </w:p>
        </w:tc>
      </w:tr>
      <w:tr w:rsidR="004A0173" w:rsidRPr="004A0173" w14:paraId="430A07E1" w14:textId="77777777" w:rsidTr="00C048B5">
        <w:trPr>
          <w:trHeight w:val="449"/>
        </w:trPr>
        <w:tc>
          <w:tcPr>
            <w:tcW w:w="950" w:type="dxa"/>
          </w:tcPr>
          <w:p w14:paraId="43A643A9" w14:textId="1C850BF1" w:rsidR="004A0173"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w:t>
            </w:r>
          </w:p>
        </w:tc>
        <w:tc>
          <w:tcPr>
            <w:tcW w:w="5360" w:type="dxa"/>
          </w:tcPr>
          <w:p w14:paraId="5C7E8DE6" w14:textId="5F911548" w:rsidR="004A0173" w:rsidRDefault="003317A4"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Experience of managing a monthly payroll function </w:t>
            </w:r>
          </w:p>
        </w:tc>
        <w:tc>
          <w:tcPr>
            <w:tcW w:w="3157" w:type="dxa"/>
          </w:tcPr>
          <w:p w14:paraId="7E1692C8" w14:textId="2D6F382E" w:rsid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Application form / Interview</w:t>
            </w:r>
          </w:p>
        </w:tc>
      </w:tr>
      <w:tr w:rsidR="004A0173" w:rsidRPr="004A0173" w14:paraId="390FC0C0" w14:textId="77777777" w:rsidTr="00C048B5">
        <w:trPr>
          <w:trHeight w:val="449"/>
        </w:trPr>
        <w:tc>
          <w:tcPr>
            <w:tcW w:w="950" w:type="dxa"/>
          </w:tcPr>
          <w:p w14:paraId="00D034F0" w14:textId="26B792AD" w:rsidR="004620D5"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5.</w:t>
            </w:r>
          </w:p>
        </w:tc>
        <w:tc>
          <w:tcPr>
            <w:tcW w:w="5360" w:type="dxa"/>
          </w:tcPr>
          <w:p w14:paraId="4E8B872B" w14:textId="71841363" w:rsidR="004A0173" w:rsidRPr="004A0173" w:rsidRDefault="004A0173"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Experience of using Software for People or any other </w:t>
            </w:r>
            <w:r w:rsidR="003317A4">
              <w:rPr>
                <w:rFonts w:asciiTheme="majorHAnsi" w:hAnsiTheme="majorHAnsi" w:cstheme="majorHAnsi"/>
                <w:color w:val="000000" w:themeColor="text1"/>
                <w:sz w:val="22"/>
                <w:szCs w:val="22"/>
              </w:rPr>
              <w:t>HRIS database</w:t>
            </w:r>
            <w:r>
              <w:rPr>
                <w:rFonts w:asciiTheme="majorHAnsi" w:hAnsiTheme="majorHAnsi" w:cstheme="majorHAnsi"/>
                <w:color w:val="000000" w:themeColor="text1"/>
                <w:sz w:val="22"/>
                <w:szCs w:val="22"/>
              </w:rPr>
              <w:t xml:space="preserve">. </w:t>
            </w:r>
          </w:p>
        </w:tc>
        <w:tc>
          <w:tcPr>
            <w:tcW w:w="3157" w:type="dxa"/>
          </w:tcPr>
          <w:p w14:paraId="59CD6E5D" w14:textId="1C1FA35E" w:rsidR="004A0173" w:rsidRPr="004A0173" w:rsidRDefault="004A0173"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w:t>
            </w:r>
            <w:r w:rsidR="00AB4A63">
              <w:rPr>
                <w:rFonts w:asciiTheme="majorHAnsi" w:hAnsiTheme="majorHAnsi" w:cstheme="majorHAnsi"/>
                <w:color w:val="000000" w:themeColor="text1"/>
                <w:sz w:val="22"/>
                <w:szCs w:val="22"/>
              </w:rPr>
              <w:t xml:space="preserve">/ Interview </w:t>
            </w:r>
          </w:p>
        </w:tc>
      </w:tr>
      <w:tr w:rsidR="004A0173" w:rsidRPr="004A0173" w14:paraId="33B5BEDC" w14:textId="77777777" w:rsidTr="00C048B5">
        <w:trPr>
          <w:trHeight w:val="449"/>
        </w:trPr>
        <w:tc>
          <w:tcPr>
            <w:tcW w:w="950" w:type="dxa"/>
          </w:tcPr>
          <w:p w14:paraId="2C624CDC" w14:textId="1330F143" w:rsidR="004A0173"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6.</w:t>
            </w:r>
          </w:p>
        </w:tc>
        <w:tc>
          <w:tcPr>
            <w:tcW w:w="5360" w:type="dxa"/>
          </w:tcPr>
          <w:p w14:paraId="522B55DC" w14:textId="39EB333D" w:rsidR="004A0173" w:rsidRPr="004A0173" w:rsidRDefault="004A0173"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Experience of developing and delivering internal user training</w:t>
            </w:r>
            <w:r w:rsidR="003317A4">
              <w:rPr>
                <w:rFonts w:asciiTheme="majorHAnsi" w:hAnsiTheme="majorHAnsi" w:cstheme="majorHAnsi"/>
                <w:color w:val="000000" w:themeColor="text1"/>
                <w:sz w:val="22"/>
                <w:szCs w:val="22"/>
              </w:rPr>
              <w:t xml:space="preserve">. </w:t>
            </w:r>
          </w:p>
        </w:tc>
        <w:tc>
          <w:tcPr>
            <w:tcW w:w="3157" w:type="dxa"/>
          </w:tcPr>
          <w:p w14:paraId="6389ACC4" w14:textId="4B8D1B5B" w:rsidR="004A0173" w:rsidRPr="004A0173" w:rsidRDefault="004A0173"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Application form / Interview</w:t>
            </w:r>
          </w:p>
        </w:tc>
      </w:tr>
      <w:tr w:rsidR="004A0173" w:rsidRPr="004A0173" w14:paraId="02917A27" w14:textId="77777777" w:rsidTr="00C048B5">
        <w:trPr>
          <w:trHeight w:val="449"/>
        </w:trPr>
        <w:tc>
          <w:tcPr>
            <w:tcW w:w="950" w:type="dxa"/>
          </w:tcPr>
          <w:p w14:paraId="758D51C7" w14:textId="701608EE" w:rsid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w:t>
            </w:r>
          </w:p>
        </w:tc>
        <w:tc>
          <w:tcPr>
            <w:tcW w:w="5360" w:type="dxa"/>
          </w:tcPr>
          <w:p w14:paraId="49874531" w14:textId="5F3B97C0" w:rsidR="004A0173" w:rsidRDefault="004A0173"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Experience of pension schemes, ideally public sector pension schemes (such as LGPS or Teachers Pensions)</w:t>
            </w:r>
            <w:r w:rsidR="003317A4">
              <w:rPr>
                <w:rFonts w:asciiTheme="majorHAnsi" w:hAnsiTheme="majorHAnsi" w:cstheme="majorHAnsi"/>
                <w:color w:val="000000" w:themeColor="text1"/>
                <w:sz w:val="22"/>
                <w:szCs w:val="22"/>
              </w:rPr>
              <w:t>.</w:t>
            </w:r>
          </w:p>
        </w:tc>
        <w:tc>
          <w:tcPr>
            <w:tcW w:w="3157" w:type="dxa"/>
          </w:tcPr>
          <w:p w14:paraId="6576330E" w14:textId="099482D9" w:rsid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 Interview </w:t>
            </w:r>
          </w:p>
        </w:tc>
      </w:tr>
      <w:tr w:rsidR="003317A4" w:rsidRPr="004A0173" w14:paraId="4AF2B228" w14:textId="77777777" w:rsidTr="00C048B5">
        <w:trPr>
          <w:trHeight w:val="449"/>
        </w:trPr>
        <w:tc>
          <w:tcPr>
            <w:tcW w:w="950" w:type="dxa"/>
          </w:tcPr>
          <w:p w14:paraId="3424527E" w14:textId="6ABA12D9" w:rsidR="003317A4"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8.</w:t>
            </w:r>
          </w:p>
        </w:tc>
        <w:tc>
          <w:tcPr>
            <w:tcW w:w="5360" w:type="dxa"/>
          </w:tcPr>
          <w:p w14:paraId="707D6D09" w14:textId="75A02E0F" w:rsidR="003317A4" w:rsidRDefault="003317A4"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Experience of </w:t>
            </w:r>
            <w:r w:rsidR="00F85592">
              <w:rPr>
                <w:rFonts w:asciiTheme="majorHAnsi" w:hAnsiTheme="majorHAnsi" w:cstheme="majorHAnsi"/>
                <w:color w:val="000000" w:themeColor="text1"/>
                <w:sz w:val="22"/>
                <w:szCs w:val="22"/>
              </w:rPr>
              <w:t xml:space="preserve">line </w:t>
            </w:r>
            <w:r>
              <w:rPr>
                <w:rFonts w:asciiTheme="majorHAnsi" w:hAnsiTheme="majorHAnsi" w:cstheme="majorHAnsi"/>
                <w:color w:val="000000" w:themeColor="text1"/>
                <w:sz w:val="22"/>
                <w:szCs w:val="22"/>
              </w:rPr>
              <w:t xml:space="preserve">managing or supervising staff. </w:t>
            </w:r>
          </w:p>
        </w:tc>
        <w:tc>
          <w:tcPr>
            <w:tcW w:w="3157" w:type="dxa"/>
          </w:tcPr>
          <w:p w14:paraId="16CCD421" w14:textId="702FF9BF" w:rsidR="003317A4"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 Interview </w:t>
            </w:r>
          </w:p>
        </w:tc>
      </w:tr>
      <w:tr w:rsidR="004A0173" w:rsidRPr="004A0173" w14:paraId="099FA8CC" w14:textId="77777777" w:rsidTr="00C048B5">
        <w:trPr>
          <w:trHeight w:val="449"/>
        </w:trPr>
        <w:tc>
          <w:tcPr>
            <w:tcW w:w="950" w:type="dxa"/>
          </w:tcPr>
          <w:p w14:paraId="17AE6AD2" w14:textId="73F49FC5" w:rsidR="004A0173" w:rsidRDefault="00C75946"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9.</w:t>
            </w:r>
          </w:p>
        </w:tc>
        <w:tc>
          <w:tcPr>
            <w:tcW w:w="5360" w:type="dxa"/>
          </w:tcPr>
          <w:p w14:paraId="1944AA52" w14:textId="3F0E3B0C" w:rsidR="004A0173" w:rsidRDefault="00C75946" w:rsidP="00C048B5">
            <w:pPr>
              <w:rPr>
                <w:rFonts w:asciiTheme="majorHAnsi" w:hAnsiTheme="majorHAnsi" w:cstheme="majorHAnsi"/>
                <w:color w:val="000000" w:themeColor="text1"/>
                <w:sz w:val="22"/>
                <w:szCs w:val="22"/>
              </w:rPr>
            </w:pPr>
            <w:r w:rsidRPr="00C75946">
              <w:rPr>
                <w:rFonts w:asciiTheme="majorHAnsi" w:hAnsiTheme="majorHAnsi" w:cstheme="majorHAnsi"/>
                <w:color w:val="000000" w:themeColor="text1"/>
                <w:sz w:val="22"/>
                <w:szCs w:val="22"/>
              </w:rPr>
              <w:t>Experience of working in an educational or public sector setting (desirable)</w:t>
            </w:r>
          </w:p>
        </w:tc>
        <w:tc>
          <w:tcPr>
            <w:tcW w:w="3157" w:type="dxa"/>
          </w:tcPr>
          <w:p w14:paraId="7A46CFD2" w14:textId="727F1857" w:rsidR="004A0173" w:rsidRDefault="00C75946"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Application form / Interview</w:t>
            </w:r>
          </w:p>
        </w:tc>
      </w:tr>
    </w:tbl>
    <w:p w14:paraId="016E96F6" w14:textId="77777777" w:rsidR="004A0173" w:rsidRDefault="004A0173" w:rsidP="00B506D5">
      <w:pPr>
        <w:rPr>
          <w:rFonts w:asciiTheme="majorHAnsi" w:hAnsiTheme="majorHAnsi" w:cstheme="majorHAnsi"/>
          <w:b/>
          <w:sz w:val="24"/>
          <w:szCs w:val="24"/>
        </w:rPr>
      </w:pPr>
    </w:p>
    <w:p w14:paraId="66AA41CA" w14:textId="77777777" w:rsidR="00E516AA" w:rsidRPr="0016760B" w:rsidRDefault="00E516AA" w:rsidP="00B506D5">
      <w:pPr>
        <w:rPr>
          <w:rFonts w:asciiTheme="majorHAnsi" w:hAnsiTheme="majorHAnsi" w:cstheme="majorHAnsi"/>
          <w:b/>
          <w:sz w:val="24"/>
          <w:szCs w:val="24"/>
        </w:rPr>
      </w:pPr>
    </w:p>
    <w:p w14:paraId="29305859" w14:textId="25AA323C" w:rsidR="00B506D5" w:rsidRPr="00C86F8F" w:rsidRDefault="00B506D5" w:rsidP="00C86F8F">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lastRenderedPageBreak/>
        <w:t>Knowledge and Skills</w:t>
      </w:r>
      <w:r w:rsidR="00A3653A" w:rsidRPr="00C86F8F">
        <w:rPr>
          <w:rFonts w:asciiTheme="majorHAnsi" w:hAnsiTheme="majorHAnsi" w:cstheme="majorHAnsi"/>
          <w:b/>
          <w:bCs/>
          <w:color w:val="2A6892"/>
          <w:sz w:val="22"/>
          <w:szCs w:val="22"/>
        </w:rPr>
        <w:t>:</w:t>
      </w:r>
    </w:p>
    <w:tbl>
      <w:tblPr>
        <w:tblStyle w:val="TableGrid"/>
        <w:tblW w:w="9467" w:type="dxa"/>
        <w:tblLook w:val="04A0" w:firstRow="1" w:lastRow="0" w:firstColumn="1" w:lastColumn="0" w:noHBand="0" w:noVBand="1"/>
      </w:tblPr>
      <w:tblGrid>
        <w:gridCol w:w="562"/>
        <w:gridCol w:w="5748"/>
        <w:gridCol w:w="3157"/>
      </w:tblGrid>
      <w:tr w:rsidR="004A0173" w:rsidRPr="004A0173" w14:paraId="4CA41B2D" w14:textId="77777777" w:rsidTr="004620D5">
        <w:trPr>
          <w:trHeight w:val="468"/>
        </w:trPr>
        <w:tc>
          <w:tcPr>
            <w:tcW w:w="562" w:type="dxa"/>
          </w:tcPr>
          <w:p w14:paraId="1A904102" w14:textId="77777777" w:rsidR="004A0173" w:rsidRPr="004A0173" w:rsidRDefault="004A0173" w:rsidP="00C048B5">
            <w:pPr>
              <w:rPr>
                <w:rFonts w:asciiTheme="majorHAnsi" w:hAnsiTheme="majorHAnsi" w:cstheme="majorHAnsi"/>
                <w:b/>
                <w:bCs/>
                <w:color w:val="000000" w:themeColor="text1"/>
                <w:sz w:val="22"/>
                <w:szCs w:val="22"/>
              </w:rPr>
            </w:pPr>
          </w:p>
        </w:tc>
        <w:tc>
          <w:tcPr>
            <w:tcW w:w="5748" w:type="dxa"/>
          </w:tcPr>
          <w:p w14:paraId="2B1AA7D8" w14:textId="77777777" w:rsidR="004A0173" w:rsidRPr="004A0173" w:rsidRDefault="004A0173" w:rsidP="00C048B5">
            <w:pPr>
              <w:rPr>
                <w:rFonts w:asciiTheme="majorHAnsi" w:hAnsiTheme="majorHAnsi" w:cstheme="majorHAnsi"/>
                <w:b/>
                <w:bCs/>
                <w:color w:val="000000" w:themeColor="text1"/>
                <w:sz w:val="22"/>
                <w:szCs w:val="22"/>
              </w:rPr>
            </w:pPr>
            <w:r w:rsidRPr="004A0173">
              <w:rPr>
                <w:rFonts w:asciiTheme="majorHAnsi" w:hAnsiTheme="majorHAnsi" w:cstheme="majorHAnsi"/>
                <w:b/>
                <w:bCs/>
                <w:color w:val="000000" w:themeColor="text1"/>
                <w:sz w:val="22"/>
                <w:szCs w:val="22"/>
              </w:rPr>
              <w:t xml:space="preserve">Essential Criteria </w:t>
            </w:r>
          </w:p>
        </w:tc>
        <w:tc>
          <w:tcPr>
            <w:tcW w:w="3157" w:type="dxa"/>
          </w:tcPr>
          <w:p w14:paraId="38A5D333" w14:textId="77777777" w:rsidR="004A0173" w:rsidRPr="004A0173" w:rsidRDefault="004A0173" w:rsidP="00C048B5">
            <w:pPr>
              <w:rPr>
                <w:rFonts w:asciiTheme="majorHAnsi" w:hAnsiTheme="majorHAnsi" w:cstheme="majorHAnsi"/>
                <w:b/>
                <w:bCs/>
                <w:color w:val="000000" w:themeColor="text1"/>
                <w:sz w:val="22"/>
                <w:szCs w:val="22"/>
              </w:rPr>
            </w:pPr>
            <w:r w:rsidRPr="004A0173">
              <w:rPr>
                <w:rFonts w:asciiTheme="majorHAnsi" w:hAnsiTheme="majorHAnsi" w:cstheme="majorHAnsi"/>
                <w:b/>
                <w:bCs/>
                <w:color w:val="000000" w:themeColor="text1"/>
                <w:sz w:val="22"/>
                <w:szCs w:val="22"/>
              </w:rPr>
              <w:t xml:space="preserve">How Assessed </w:t>
            </w:r>
          </w:p>
        </w:tc>
      </w:tr>
      <w:tr w:rsidR="004A0173" w:rsidRPr="004A0173" w14:paraId="62AD3841" w14:textId="77777777" w:rsidTr="004620D5">
        <w:trPr>
          <w:trHeight w:val="449"/>
        </w:trPr>
        <w:tc>
          <w:tcPr>
            <w:tcW w:w="562" w:type="dxa"/>
          </w:tcPr>
          <w:p w14:paraId="4EB36A68" w14:textId="3D49616C" w:rsidR="004A0173" w:rsidRPr="004A0173" w:rsidRDefault="00A2101E"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10</w:t>
            </w:r>
            <w:r w:rsidR="004620D5">
              <w:rPr>
                <w:rFonts w:asciiTheme="majorHAnsi" w:hAnsiTheme="majorHAnsi" w:cstheme="majorHAnsi"/>
                <w:color w:val="000000" w:themeColor="text1"/>
                <w:sz w:val="22"/>
                <w:szCs w:val="22"/>
              </w:rPr>
              <w:t>.</w:t>
            </w:r>
          </w:p>
        </w:tc>
        <w:tc>
          <w:tcPr>
            <w:tcW w:w="5748" w:type="dxa"/>
          </w:tcPr>
          <w:p w14:paraId="5406088C" w14:textId="3D3EBF08" w:rsidR="004A0173" w:rsidRPr="004A0173" w:rsidRDefault="003317A4"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Knowledge of pension and payroll legislation, including auto-enrolment. </w:t>
            </w:r>
            <w:r w:rsidR="004A0173">
              <w:rPr>
                <w:rFonts w:asciiTheme="majorHAnsi" w:hAnsiTheme="majorHAnsi" w:cstheme="majorHAnsi"/>
                <w:color w:val="000000" w:themeColor="text1"/>
                <w:sz w:val="22"/>
                <w:szCs w:val="22"/>
              </w:rPr>
              <w:t xml:space="preserve"> </w:t>
            </w:r>
          </w:p>
        </w:tc>
        <w:tc>
          <w:tcPr>
            <w:tcW w:w="3157" w:type="dxa"/>
          </w:tcPr>
          <w:p w14:paraId="0682CADD" w14:textId="4AB386FE" w:rsidR="004A0173"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 Interview </w:t>
            </w:r>
          </w:p>
        </w:tc>
      </w:tr>
      <w:tr w:rsidR="004A0173" w:rsidRPr="004A0173" w14:paraId="0F21800A" w14:textId="77777777" w:rsidTr="004620D5">
        <w:trPr>
          <w:trHeight w:val="449"/>
        </w:trPr>
        <w:tc>
          <w:tcPr>
            <w:tcW w:w="562" w:type="dxa"/>
          </w:tcPr>
          <w:p w14:paraId="2A5409C1" w14:textId="48B24A33" w:rsidR="004A0173"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w:t>
            </w:r>
            <w:r w:rsidR="00501FA8">
              <w:rPr>
                <w:rFonts w:asciiTheme="majorHAnsi" w:hAnsiTheme="majorHAnsi" w:cstheme="majorHAnsi"/>
                <w:color w:val="000000" w:themeColor="text1"/>
                <w:sz w:val="22"/>
                <w:szCs w:val="22"/>
              </w:rPr>
              <w:t>1</w:t>
            </w:r>
            <w:r>
              <w:rPr>
                <w:rFonts w:asciiTheme="majorHAnsi" w:hAnsiTheme="majorHAnsi" w:cstheme="majorHAnsi"/>
                <w:color w:val="000000" w:themeColor="text1"/>
                <w:sz w:val="22"/>
                <w:szCs w:val="22"/>
              </w:rPr>
              <w:t>.</w:t>
            </w:r>
          </w:p>
        </w:tc>
        <w:tc>
          <w:tcPr>
            <w:tcW w:w="5748" w:type="dxa"/>
          </w:tcPr>
          <w:p w14:paraId="7506F96B" w14:textId="5C775AC5" w:rsidR="004A0173" w:rsidRPr="004A0173" w:rsidRDefault="003317A4"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Knowledge of the requirement for employers to make compulsory deduction to salary and statutory enhancement to salary.</w:t>
            </w:r>
          </w:p>
        </w:tc>
        <w:tc>
          <w:tcPr>
            <w:tcW w:w="3157" w:type="dxa"/>
          </w:tcPr>
          <w:p w14:paraId="279B6294" w14:textId="555CAC4F" w:rsidR="004A0173"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 Interview </w:t>
            </w:r>
          </w:p>
        </w:tc>
      </w:tr>
      <w:tr w:rsidR="003317A4" w:rsidRPr="004A0173" w14:paraId="576CC598" w14:textId="77777777" w:rsidTr="004620D5">
        <w:trPr>
          <w:trHeight w:val="449"/>
        </w:trPr>
        <w:tc>
          <w:tcPr>
            <w:tcW w:w="562" w:type="dxa"/>
          </w:tcPr>
          <w:p w14:paraId="17958004" w14:textId="6571B83E" w:rsidR="003317A4"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w:t>
            </w:r>
            <w:r w:rsidR="00501FA8">
              <w:rPr>
                <w:rFonts w:asciiTheme="majorHAnsi" w:hAnsiTheme="majorHAnsi" w:cstheme="majorHAnsi"/>
                <w:color w:val="000000" w:themeColor="text1"/>
                <w:sz w:val="22"/>
                <w:szCs w:val="22"/>
              </w:rPr>
              <w:t>2</w:t>
            </w:r>
            <w:r>
              <w:rPr>
                <w:rFonts w:asciiTheme="majorHAnsi" w:hAnsiTheme="majorHAnsi" w:cstheme="majorHAnsi"/>
                <w:color w:val="000000" w:themeColor="text1"/>
                <w:sz w:val="22"/>
                <w:szCs w:val="22"/>
              </w:rPr>
              <w:t>.</w:t>
            </w:r>
          </w:p>
        </w:tc>
        <w:tc>
          <w:tcPr>
            <w:tcW w:w="5748" w:type="dxa"/>
          </w:tcPr>
          <w:p w14:paraId="5D5CE2F5" w14:textId="38EEEF2B" w:rsidR="003317A4" w:rsidRDefault="003317A4"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Knowledge on how payroll software operates, and the information required from a variety of sources to ensure accurate records are held. </w:t>
            </w:r>
          </w:p>
        </w:tc>
        <w:tc>
          <w:tcPr>
            <w:tcW w:w="3157" w:type="dxa"/>
          </w:tcPr>
          <w:p w14:paraId="4F7BB21C" w14:textId="78E60CAD" w:rsidR="003317A4"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 Interview </w:t>
            </w:r>
          </w:p>
        </w:tc>
      </w:tr>
      <w:tr w:rsidR="003317A4" w:rsidRPr="004A0173" w14:paraId="3EB51EC4" w14:textId="77777777" w:rsidTr="004620D5">
        <w:trPr>
          <w:trHeight w:val="449"/>
        </w:trPr>
        <w:tc>
          <w:tcPr>
            <w:tcW w:w="562" w:type="dxa"/>
          </w:tcPr>
          <w:p w14:paraId="115EDB5C" w14:textId="2242A38F" w:rsidR="003317A4"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w:t>
            </w:r>
            <w:r w:rsidR="00501FA8">
              <w:rPr>
                <w:rFonts w:asciiTheme="majorHAnsi" w:hAnsiTheme="majorHAnsi" w:cstheme="majorHAnsi"/>
                <w:color w:val="000000" w:themeColor="text1"/>
                <w:sz w:val="22"/>
                <w:szCs w:val="22"/>
              </w:rPr>
              <w:t>3</w:t>
            </w:r>
            <w:r>
              <w:rPr>
                <w:rFonts w:asciiTheme="majorHAnsi" w:hAnsiTheme="majorHAnsi" w:cstheme="majorHAnsi"/>
                <w:color w:val="000000" w:themeColor="text1"/>
                <w:sz w:val="22"/>
                <w:szCs w:val="22"/>
              </w:rPr>
              <w:t>.</w:t>
            </w:r>
          </w:p>
        </w:tc>
        <w:tc>
          <w:tcPr>
            <w:tcW w:w="5748" w:type="dxa"/>
          </w:tcPr>
          <w:p w14:paraId="7F1207A0" w14:textId="7DEAA181" w:rsidR="003317A4" w:rsidRDefault="003317A4"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Ability to calculate manual net pay calculations and deal with a range of enquires using the appropriate methods of communication.  </w:t>
            </w:r>
          </w:p>
        </w:tc>
        <w:tc>
          <w:tcPr>
            <w:tcW w:w="3157" w:type="dxa"/>
          </w:tcPr>
          <w:p w14:paraId="71BB6F98" w14:textId="14570543" w:rsidR="003317A4"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 Interview / Assessment </w:t>
            </w:r>
          </w:p>
        </w:tc>
      </w:tr>
      <w:tr w:rsidR="003317A4" w:rsidRPr="004A0173" w14:paraId="728056F5" w14:textId="77777777" w:rsidTr="004620D5">
        <w:trPr>
          <w:trHeight w:val="449"/>
        </w:trPr>
        <w:tc>
          <w:tcPr>
            <w:tcW w:w="562" w:type="dxa"/>
          </w:tcPr>
          <w:p w14:paraId="203B41F3" w14:textId="3E20531D" w:rsidR="003317A4"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w:t>
            </w:r>
            <w:r w:rsidR="00501FA8">
              <w:rPr>
                <w:rFonts w:asciiTheme="majorHAnsi" w:hAnsiTheme="majorHAnsi" w:cstheme="majorHAnsi"/>
                <w:color w:val="000000" w:themeColor="text1"/>
                <w:sz w:val="22"/>
                <w:szCs w:val="22"/>
              </w:rPr>
              <w:t>4</w:t>
            </w:r>
            <w:r>
              <w:rPr>
                <w:rFonts w:asciiTheme="majorHAnsi" w:hAnsiTheme="majorHAnsi" w:cstheme="majorHAnsi"/>
                <w:color w:val="000000" w:themeColor="text1"/>
                <w:sz w:val="22"/>
                <w:szCs w:val="22"/>
              </w:rPr>
              <w:t>.</w:t>
            </w:r>
          </w:p>
        </w:tc>
        <w:tc>
          <w:tcPr>
            <w:tcW w:w="5748" w:type="dxa"/>
          </w:tcPr>
          <w:p w14:paraId="1C5DD46B" w14:textId="4537FC8C" w:rsidR="003317A4" w:rsidRDefault="003317A4"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Ability to deal confidently with difficult internal and external customers to resolve payroll disputes or errors. </w:t>
            </w:r>
          </w:p>
        </w:tc>
        <w:tc>
          <w:tcPr>
            <w:tcW w:w="3157" w:type="dxa"/>
          </w:tcPr>
          <w:p w14:paraId="56AAD37D" w14:textId="282AAA49" w:rsidR="003317A4"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Application form / Interview</w:t>
            </w:r>
          </w:p>
        </w:tc>
      </w:tr>
      <w:tr w:rsidR="003317A4" w:rsidRPr="004A0173" w14:paraId="3AD6CDAA" w14:textId="77777777" w:rsidTr="004620D5">
        <w:trPr>
          <w:trHeight w:val="449"/>
        </w:trPr>
        <w:tc>
          <w:tcPr>
            <w:tcW w:w="562" w:type="dxa"/>
          </w:tcPr>
          <w:p w14:paraId="549901E4" w14:textId="0ECD90CB" w:rsidR="003317A4"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w:t>
            </w:r>
            <w:r w:rsidR="00501FA8">
              <w:rPr>
                <w:rFonts w:asciiTheme="majorHAnsi" w:hAnsiTheme="majorHAnsi" w:cstheme="majorHAnsi"/>
                <w:color w:val="000000" w:themeColor="text1"/>
                <w:sz w:val="22"/>
                <w:szCs w:val="22"/>
              </w:rPr>
              <w:t>5</w:t>
            </w:r>
            <w:r>
              <w:rPr>
                <w:rFonts w:asciiTheme="majorHAnsi" w:hAnsiTheme="majorHAnsi" w:cstheme="majorHAnsi"/>
                <w:color w:val="000000" w:themeColor="text1"/>
                <w:sz w:val="22"/>
                <w:szCs w:val="22"/>
              </w:rPr>
              <w:t>.</w:t>
            </w:r>
          </w:p>
        </w:tc>
        <w:tc>
          <w:tcPr>
            <w:tcW w:w="5748" w:type="dxa"/>
          </w:tcPr>
          <w:p w14:paraId="0CEA7CB8" w14:textId="726C099B" w:rsidR="003317A4" w:rsidRDefault="003317A4"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Communication effectively with line managers, HR and finance staff and external enquirers. </w:t>
            </w:r>
          </w:p>
        </w:tc>
        <w:tc>
          <w:tcPr>
            <w:tcW w:w="3157" w:type="dxa"/>
          </w:tcPr>
          <w:p w14:paraId="1ABF601C" w14:textId="55274D07" w:rsidR="003317A4"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Application form / Interview</w:t>
            </w:r>
          </w:p>
        </w:tc>
      </w:tr>
      <w:tr w:rsidR="003317A4" w:rsidRPr="004A0173" w14:paraId="3D1CC4AB" w14:textId="77777777" w:rsidTr="004620D5">
        <w:trPr>
          <w:trHeight w:val="449"/>
        </w:trPr>
        <w:tc>
          <w:tcPr>
            <w:tcW w:w="562" w:type="dxa"/>
          </w:tcPr>
          <w:p w14:paraId="702B79B4" w14:textId="331B2EDD" w:rsidR="003317A4"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w:t>
            </w:r>
            <w:r w:rsidR="00501FA8">
              <w:rPr>
                <w:rFonts w:asciiTheme="majorHAnsi" w:hAnsiTheme="majorHAnsi" w:cstheme="majorHAnsi"/>
                <w:color w:val="000000" w:themeColor="text1"/>
                <w:sz w:val="22"/>
                <w:szCs w:val="22"/>
              </w:rPr>
              <w:t>6</w:t>
            </w:r>
            <w:r>
              <w:rPr>
                <w:rFonts w:asciiTheme="majorHAnsi" w:hAnsiTheme="majorHAnsi" w:cstheme="majorHAnsi"/>
                <w:color w:val="000000" w:themeColor="text1"/>
                <w:sz w:val="22"/>
                <w:szCs w:val="22"/>
              </w:rPr>
              <w:t>.</w:t>
            </w:r>
          </w:p>
        </w:tc>
        <w:tc>
          <w:tcPr>
            <w:tcW w:w="5748" w:type="dxa"/>
          </w:tcPr>
          <w:p w14:paraId="4EE8CEAC" w14:textId="1E996230" w:rsidR="003317A4" w:rsidRDefault="003317A4"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Competent in using a variety of IT software including </w:t>
            </w:r>
            <w:r w:rsidR="00126CC9">
              <w:rPr>
                <w:rFonts w:asciiTheme="majorHAnsi" w:hAnsiTheme="majorHAnsi" w:cstheme="majorHAnsi"/>
                <w:color w:val="000000" w:themeColor="text1"/>
                <w:sz w:val="22"/>
                <w:szCs w:val="22"/>
              </w:rPr>
              <w:t>Word</w:t>
            </w:r>
            <w:r>
              <w:rPr>
                <w:rFonts w:asciiTheme="majorHAnsi" w:hAnsiTheme="majorHAnsi" w:cstheme="majorHAnsi"/>
                <w:color w:val="000000" w:themeColor="text1"/>
                <w:sz w:val="22"/>
                <w:szCs w:val="22"/>
              </w:rPr>
              <w:t xml:space="preserve">, Outlook and Excel. </w:t>
            </w:r>
          </w:p>
        </w:tc>
        <w:tc>
          <w:tcPr>
            <w:tcW w:w="3157" w:type="dxa"/>
          </w:tcPr>
          <w:p w14:paraId="544D860F" w14:textId="5AFB6F41" w:rsidR="003317A4"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Application form / Interview</w:t>
            </w:r>
          </w:p>
        </w:tc>
      </w:tr>
      <w:tr w:rsidR="003317A4" w:rsidRPr="004A0173" w14:paraId="7AA7B850" w14:textId="77777777" w:rsidTr="004620D5">
        <w:trPr>
          <w:trHeight w:val="449"/>
        </w:trPr>
        <w:tc>
          <w:tcPr>
            <w:tcW w:w="562" w:type="dxa"/>
          </w:tcPr>
          <w:p w14:paraId="2F445633" w14:textId="4E5DF044" w:rsidR="003317A4"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w:t>
            </w:r>
            <w:r w:rsidR="00501FA8">
              <w:rPr>
                <w:rFonts w:asciiTheme="majorHAnsi" w:hAnsiTheme="majorHAnsi" w:cstheme="majorHAnsi"/>
                <w:color w:val="000000" w:themeColor="text1"/>
                <w:sz w:val="22"/>
                <w:szCs w:val="22"/>
              </w:rPr>
              <w:t>7</w:t>
            </w:r>
            <w:r>
              <w:rPr>
                <w:rFonts w:asciiTheme="majorHAnsi" w:hAnsiTheme="majorHAnsi" w:cstheme="majorHAnsi"/>
                <w:color w:val="000000" w:themeColor="text1"/>
                <w:sz w:val="22"/>
                <w:szCs w:val="22"/>
              </w:rPr>
              <w:t>.</w:t>
            </w:r>
          </w:p>
        </w:tc>
        <w:tc>
          <w:tcPr>
            <w:tcW w:w="5748" w:type="dxa"/>
          </w:tcPr>
          <w:p w14:paraId="6BABA6C9" w14:textId="704615DE" w:rsidR="003317A4" w:rsidRDefault="003317A4"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Work under pressure and complete tasks and objectives to tight deadlines. </w:t>
            </w:r>
          </w:p>
        </w:tc>
        <w:tc>
          <w:tcPr>
            <w:tcW w:w="3157" w:type="dxa"/>
          </w:tcPr>
          <w:p w14:paraId="332A5911" w14:textId="41DE975B" w:rsidR="003317A4"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 Interview / Assessment </w:t>
            </w:r>
          </w:p>
        </w:tc>
      </w:tr>
      <w:tr w:rsidR="003317A4" w:rsidRPr="004A0173" w14:paraId="5500F550" w14:textId="77777777" w:rsidTr="004620D5">
        <w:trPr>
          <w:trHeight w:val="449"/>
        </w:trPr>
        <w:tc>
          <w:tcPr>
            <w:tcW w:w="562" w:type="dxa"/>
          </w:tcPr>
          <w:p w14:paraId="6FF12375" w14:textId="2E6F1D97" w:rsidR="003317A4" w:rsidRDefault="00501FA8"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18</w:t>
            </w:r>
            <w:r w:rsidR="004620D5">
              <w:rPr>
                <w:rFonts w:asciiTheme="majorHAnsi" w:hAnsiTheme="majorHAnsi" w:cstheme="majorHAnsi"/>
                <w:color w:val="000000" w:themeColor="text1"/>
                <w:sz w:val="22"/>
                <w:szCs w:val="22"/>
              </w:rPr>
              <w:t>.</w:t>
            </w:r>
          </w:p>
        </w:tc>
        <w:tc>
          <w:tcPr>
            <w:tcW w:w="5748" w:type="dxa"/>
          </w:tcPr>
          <w:p w14:paraId="10EA3F7C" w14:textId="643E6E1C" w:rsidR="003317A4" w:rsidRDefault="003317A4"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Ability to design comprehensive reports from the payroll system to meet the needs of the user. </w:t>
            </w:r>
          </w:p>
        </w:tc>
        <w:tc>
          <w:tcPr>
            <w:tcW w:w="3157" w:type="dxa"/>
          </w:tcPr>
          <w:p w14:paraId="059234D1" w14:textId="4F7D9E71" w:rsidR="003317A4"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 Interview/ Assessment </w:t>
            </w:r>
          </w:p>
        </w:tc>
      </w:tr>
      <w:tr w:rsidR="003317A4" w:rsidRPr="004A0173" w14:paraId="5CA2D0FB" w14:textId="77777777" w:rsidTr="004620D5">
        <w:trPr>
          <w:trHeight w:val="449"/>
        </w:trPr>
        <w:tc>
          <w:tcPr>
            <w:tcW w:w="562" w:type="dxa"/>
          </w:tcPr>
          <w:p w14:paraId="316A2173" w14:textId="52C06FCF" w:rsidR="003317A4" w:rsidRDefault="00501FA8"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19</w:t>
            </w:r>
            <w:r w:rsidR="004620D5">
              <w:rPr>
                <w:rFonts w:asciiTheme="majorHAnsi" w:hAnsiTheme="majorHAnsi" w:cstheme="majorHAnsi"/>
                <w:color w:val="000000" w:themeColor="text1"/>
                <w:sz w:val="22"/>
                <w:szCs w:val="22"/>
              </w:rPr>
              <w:t>.</w:t>
            </w:r>
          </w:p>
        </w:tc>
        <w:tc>
          <w:tcPr>
            <w:tcW w:w="5748" w:type="dxa"/>
          </w:tcPr>
          <w:p w14:paraId="4F920222" w14:textId="1AAD0CFC" w:rsidR="003317A4" w:rsidRDefault="003317A4"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Ability to remain assertive with internal and external enquirers whilst maintaining a professional approach. </w:t>
            </w:r>
          </w:p>
        </w:tc>
        <w:tc>
          <w:tcPr>
            <w:tcW w:w="3157" w:type="dxa"/>
          </w:tcPr>
          <w:p w14:paraId="2F68A586" w14:textId="068307C2" w:rsidR="003317A4" w:rsidRPr="004A0173" w:rsidRDefault="004620D5" w:rsidP="00C048B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Application form / Interview </w:t>
            </w:r>
          </w:p>
        </w:tc>
      </w:tr>
    </w:tbl>
    <w:p w14:paraId="5C25ADEB" w14:textId="77777777" w:rsidR="00753A0B" w:rsidRPr="0016760B" w:rsidRDefault="00753A0B" w:rsidP="00B506D5">
      <w:pPr>
        <w:rPr>
          <w:rFonts w:asciiTheme="majorHAnsi" w:hAnsiTheme="majorHAnsi" w:cstheme="majorHAnsi"/>
          <w:b/>
          <w:sz w:val="24"/>
          <w:szCs w:val="24"/>
        </w:rPr>
      </w:pPr>
    </w:p>
    <w:tbl>
      <w:tblPr>
        <w:tblStyle w:val="TableGridLight"/>
        <w:tblW w:w="0" w:type="auto"/>
        <w:tblLook w:val="04A0" w:firstRow="1" w:lastRow="0" w:firstColumn="1" w:lastColumn="0" w:noHBand="0" w:noVBand="1"/>
      </w:tblPr>
      <w:tblGrid>
        <w:gridCol w:w="4505"/>
        <w:gridCol w:w="4505"/>
      </w:tblGrid>
      <w:tr w:rsidR="00BB0DA5" w:rsidRPr="0016760B" w14:paraId="479114B0" w14:textId="77777777" w:rsidTr="60CCC405">
        <w:trPr>
          <w:trHeight w:val="455"/>
        </w:trPr>
        <w:tc>
          <w:tcPr>
            <w:tcW w:w="9010" w:type="dxa"/>
            <w:gridSpan w:val="2"/>
            <w:tcBorders>
              <w:top w:val="single" w:sz="4" w:space="0" w:color="2A6892"/>
              <w:left w:val="single" w:sz="4" w:space="0" w:color="2A6892"/>
              <w:bottom w:val="single" w:sz="4" w:space="0" w:color="2A6892"/>
              <w:right w:val="single" w:sz="4" w:space="0" w:color="2A6892"/>
            </w:tcBorders>
            <w:shd w:val="clear" w:color="auto" w:fill="629FB9"/>
          </w:tcPr>
          <w:p w14:paraId="7F1AF0B4" w14:textId="52D38C7B" w:rsidR="00BB0DA5" w:rsidRPr="0016760B" w:rsidRDefault="00E61A46" w:rsidP="00120B8F">
            <w:pPr>
              <w:pStyle w:val="Default"/>
              <w:rPr>
                <w:rFonts w:asciiTheme="majorHAnsi" w:eastAsiaTheme="minorEastAsia" w:hAnsiTheme="majorHAnsi" w:cstheme="majorHAnsi"/>
                <w:b/>
                <w:bCs/>
                <w:color w:val="FFFFFF" w:themeColor="background1"/>
                <w:sz w:val="28"/>
                <w:szCs w:val="28"/>
                <w:lang w:eastAsia="zh-CN"/>
              </w:rPr>
            </w:pPr>
            <w:r w:rsidRPr="0016760B">
              <w:rPr>
                <w:rFonts w:asciiTheme="majorHAnsi" w:hAnsiTheme="majorHAnsi" w:cstheme="majorHAnsi"/>
                <w:sz w:val="22"/>
                <w:szCs w:val="22"/>
              </w:rPr>
              <w:br w:type="page"/>
            </w:r>
            <w:r w:rsidR="00A3653A" w:rsidRPr="0016760B">
              <w:rPr>
                <w:rFonts w:asciiTheme="majorHAnsi" w:eastAsiaTheme="minorEastAsia" w:hAnsiTheme="majorHAnsi" w:cstheme="majorHAnsi"/>
                <w:b/>
                <w:bCs/>
                <w:color w:val="FFFFFF" w:themeColor="background1"/>
                <w:sz w:val="28"/>
                <w:szCs w:val="28"/>
                <w:lang w:eastAsia="zh-CN"/>
              </w:rPr>
              <w:t>R</w:t>
            </w:r>
            <w:r w:rsidR="00BB0DA5" w:rsidRPr="0016760B">
              <w:rPr>
                <w:rFonts w:asciiTheme="majorHAnsi" w:eastAsiaTheme="minorEastAsia" w:hAnsiTheme="majorHAnsi" w:cstheme="majorHAnsi"/>
                <w:b/>
                <w:bCs/>
                <w:color w:val="FFFFFF" w:themeColor="background1"/>
                <w:sz w:val="28"/>
                <w:szCs w:val="28"/>
                <w:lang w:eastAsia="zh-CN"/>
              </w:rPr>
              <w:t>eview Details</w:t>
            </w:r>
          </w:p>
        </w:tc>
      </w:tr>
      <w:tr w:rsidR="00FA5DB0" w:rsidRPr="0016760B" w14:paraId="14857AD0" w14:textId="77777777" w:rsidTr="60CCC405">
        <w:tc>
          <w:tcPr>
            <w:tcW w:w="4505" w:type="dxa"/>
            <w:tcBorders>
              <w:top w:val="single" w:sz="4" w:space="0" w:color="2A6892"/>
              <w:left w:val="single" w:sz="4" w:space="0" w:color="2A6892"/>
              <w:bottom w:val="single" w:sz="4" w:space="0" w:color="2A6892"/>
            </w:tcBorders>
            <w:shd w:val="clear" w:color="auto" w:fill="auto"/>
          </w:tcPr>
          <w:p w14:paraId="0176EF6F" w14:textId="7BBFCC4E" w:rsidR="00FA5DB0" w:rsidRPr="0016760B" w:rsidRDefault="00612848"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Job</w:t>
            </w:r>
            <w:r w:rsidR="00FA5DB0" w:rsidRPr="0016760B">
              <w:rPr>
                <w:rFonts w:asciiTheme="majorHAnsi" w:eastAsiaTheme="minorEastAsia" w:hAnsiTheme="majorHAnsi" w:cstheme="majorHAnsi"/>
                <w:color w:val="auto"/>
                <w:sz w:val="22"/>
                <w:szCs w:val="22"/>
                <w:lang w:eastAsia="zh-CN"/>
              </w:rPr>
              <w:t xml:space="preserve"> Ti</w:t>
            </w:r>
            <w:r w:rsidRPr="0016760B">
              <w:rPr>
                <w:rFonts w:asciiTheme="majorHAnsi" w:eastAsiaTheme="minorEastAsia" w:hAnsiTheme="majorHAnsi" w:cstheme="majorHAnsi"/>
                <w:color w:val="auto"/>
                <w:sz w:val="22"/>
                <w:szCs w:val="22"/>
                <w:lang w:eastAsia="zh-CN"/>
              </w:rPr>
              <w:t>t</w:t>
            </w:r>
            <w:r w:rsidR="00FA5DB0" w:rsidRPr="0016760B">
              <w:rPr>
                <w:rFonts w:asciiTheme="majorHAnsi" w:eastAsiaTheme="minorEastAsia" w:hAnsiTheme="majorHAnsi" w:cstheme="majorHAnsi"/>
                <w:color w:val="auto"/>
                <w:sz w:val="22"/>
                <w:szCs w:val="22"/>
                <w:lang w:eastAsia="zh-CN"/>
              </w:rPr>
              <w:t>le</w:t>
            </w:r>
          </w:p>
        </w:tc>
        <w:tc>
          <w:tcPr>
            <w:tcW w:w="4505" w:type="dxa"/>
            <w:tcBorders>
              <w:top w:val="single" w:sz="4" w:space="0" w:color="2A6892"/>
              <w:bottom w:val="single" w:sz="4" w:space="0" w:color="2A6892"/>
              <w:right w:val="single" w:sz="4" w:space="0" w:color="2A6892"/>
            </w:tcBorders>
            <w:shd w:val="clear" w:color="auto" w:fill="auto"/>
          </w:tcPr>
          <w:p w14:paraId="4ACC23C8" w14:textId="73426A17" w:rsidR="00FA5DB0" w:rsidRPr="0016760B" w:rsidRDefault="009F4739" w:rsidP="60CCC405">
            <w:pPr>
              <w:pStyle w:val="Default"/>
              <w:rPr>
                <w:rFonts w:asciiTheme="majorHAnsi" w:eastAsiaTheme="minorEastAsia" w:hAnsiTheme="majorHAnsi" w:cstheme="majorBidi"/>
                <w:color w:val="auto"/>
                <w:sz w:val="22"/>
                <w:szCs w:val="22"/>
                <w:lang w:eastAsia="zh-CN"/>
              </w:rPr>
            </w:pPr>
            <w:r>
              <w:rPr>
                <w:rFonts w:asciiTheme="majorHAnsi" w:eastAsiaTheme="minorEastAsia" w:hAnsiTheme="majorHAnsi" w:cstheme="majorBidi"/>
                <w:color w:val="auto"/>
                <w:sz w:val="22"/>
                <w:szCs w:val="22"/>
                <w:lang w:eastAsia="zh-CN"/>
              </w:rPr>
              <w:t xml:space="preserve">Director of Human Resources and Organisational Development </w:t>
            </w:r>
          </w:p>
        </w:tc>
      </w:tr>
      <w:tr w:rsidR="00380B33" w:rsidRPr="0016760B" w14:paraId="40E646B4" w14:textId="77777777" w:rsidTr="60CCC405">
        <w:tc>
          <w:tcPr>
            <w:tcW w:w="4505" w:type="dxa"/>
            <w:tcBorders>
              <w:top w:val="single" w:sz="4" w:space="0" w:color="2A6892"/>
              <w:left w:val="single" w:sz="4" w:space="0" w:color="2A6892"/>
              <w:bottom w:val="single" w:sz="4" w:space="0" w:color="2A6892"/>
            </w:tcBorders>
            <w:shd w:val="clear" w:color="auto" w:fill="auto"/>
          </w:tcPr>
          <w:p w14:paraId="25462217" w14:textId="00685C9C" w:rsidR="00380B33" w:rsidRPr="0016760B" w:rsidRDefault="00B82FB9" w:rsidP="00380B33">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Created</w:t>
            </w:r>
          </w:p>
        </w:tc>
        <w:tc>
          <w:tcPr>
            <w:tcW w:w="4505" w:type="dxa"/>
            <w:tcBorders>
              <w:top w:val="single" w:sz="4" w:space="0" w:color="2A6892"/>
              <w:bottom w:val="single" w:sz="4" w:space="0" w:color="2A6892"/>
              <w:right w:val="single" w:sz="4" w:space="0" w:color="2A6892"/>
            </w:tcBorders>
            <w:shd w:val="clear" w:color="auto" w:fill="auto"/>
          </w:tcPr>
          <w:p w14:paraId="0E968E85" w14:textId="1A107E91" w:rsidR="00380B33" w:rsidRPr="0016760B" w:rsidRDefault="009F4739" w:rsidP="00380B33">
            <w:pPr>
              <w:pStyle w:val="Default"/>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21</w:t>
            </w:r>
            <w:r w:rsidRPr="009F4739">
              <w:rPr>
                <w:rFonts w:asciiTheme="majorHAnsi" w:eastAsiaTheme="minorEastAsia" w:hAnsiTheme="majorHAnsi" w:cstheme="majorHAnsi"/>
                <w:color w:val="auto"/>
                <w:sz w:val="22"/>
                <w:szCs w:val="22"/>
                <w:vertAlign w:val="superscript"/>
                <w:lang w:eastAsia="zh-CN"/>
              </w:rPr>
              <w:t>st</w:t>
            </w:r>
            <w:r>
              <w:rPr>
                <w:rFonts w:asciiTheme="majorHAnsi" w:eastAsiaTheme="minorEastAsia" w:hAnsiTheme="majorHAnsi" w:cstheme="majorHAnsi"/>
                <w:color w:val="auto"/>
                <w:sz w:val="22"/>
                <w:szCs w:val="22"/>
                <w:lang w:eastAsia="zh-CN"/>
              </w:rPr>
              <w:t xml:space="preserve"> November 2022</w:t>
            </w:r>
          </w:p>
        </w:tc>
      </w:tr>
      <w:tr w:rsidR="00BB0DA5" w:rsidRPr="0016760B" w14:paraId="12FA5B76" w14:textId="77777777" w:rsidTr="60CCC405">
        <w:tc>
          <w:tcPr>
            <w:tcW w:w="4505" w:type="dxa"/>
            <w:tcBorders>
              <w:top w:val="single" w:sz="4" w:space="0" w:color="2A6892"/>
              <w:left w:val="single" w:sz="4" w:space="0" w:color="2A6892"/>
              <w:bottom w:val="single" w:sz="4" w:space="0" w:color="2A6892"/>
            </w:tcBorders>
          </w:tcPr>
          <w:p w14:paraId="5A9BE933" w14:textId="1DDCF41A" w:rsidR="00BB0DA5" w:rsidRPr="0016760B" w:rsidRDefault="00701772"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Issued</w:t>
            </w:r>
            <w:r w:rsidR="00DE59ED" w:rsidRPr="0016760B">
              <w:rPr>
                <w:rFonts w:asciiTheme="majorHAnsi" w:eastAsiaTheme="minorEastAsia" w:hAnsiTheme="majorHAnsi" w:cstheme="majorHAnsi"/>
                <w:color w:val="auto"/>
                <w:sz w:val="22"/>
                <w:szCs w:val="22"/>
                <w:lang w:eastAsia="zh-CN"/>
              </w:rPr>
              <w:t xml:space="preserve"> to Employee by Line Manager</w:t>
            </w:r>
          </w:p>
        </w:tc>
        <w:tc>
          <w:tcPr>
            <w:tcW w:w="4505" w:type="dxa"/>
            <w:tcBorders>
              <w:top w:val="single" w:sz="4" w:space="0" w:color="2A6892"/>
              <w:bottom w:val="single" w:sz="4" w:space="0" w:color="2A6892"/>
              <w:right w:val="single" w:sz="4" w:space="0" w:color="2A6892"/>
            </w:tcBorders>
          </w:tcPr>
          <w:p w14:paraId="2A4E2551" w14:textId="32BA55DC" w:rsidR="00BB0DA5" w:rsidRPr="0016760B" w:rsidRDefault="00DE59ED"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 xml:space="preserve"> </w:t>
            </w:r>
          </w:p>
        </w:tc>
      </w:tr>
      <w:tr w:rsidR="00BB0DA5" w:rsidRPr="0016760B" w14:paraId="4BDAA61E" w14:textId="77777777" w:rsidTr="60CCC405">
        <w:tc>
          <w:tcPr>
            <w:tcW w:w="4505" w:type="dxa"/>
            <w:tcBorders>
              <w:top w:val="single" w:sz="4" w:space="0" w:color="2A6892"/>
              <w:left w:val="single" w:sz="4" w:space="0" w:color="2A6892"/>
              <w:bottom w:val="single" w:sz="4" w:space="0" w:color="2A6892"/>
            </w:tcBorders>
          </w:tcPr>
          <w:p w14:paraId="2BF28699" w14:textId="77777777" w:rsidR="00BB0DA5" w:rsidRPr="0016760B" w:rsidRDefault="00BB0DA5"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Version</w:t>
            </w:r>
          </w:p>
        </w:tc>
        <w:tc>
          <w:tcPr>
            <w:tcW w:w="4505" w:type="dxa"/>
            <w:tcBorders>
              <w:top w:val="single" w:sz="4" w:space="0" w:color="2A6892"/>
              <w:bottom w:val="single" w:sz="4" w:space="0" w:color="2A6892"/>
              <w:right w:val="single" w:sz="4" w:space="0" w:color="2A6892"/>
            </w:tcBorders>
          </w:tcPr>
          <w:p w14:paraId="12226072" w14:textId="4CBBD76A" w:rsidR="00BB0DA5" w:rsidRPr="0016760B" w:rsidRDefault="00FF3ED1"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1</w:t>
            </w:r>
          </w:p>
        </w:tc>
      </w:tr>
    </w:tbl>
    <w:p w14:paraId="0B2ED562" w14:textId="0DB387E6" w:rsidR="00BB0DA5" w:rsidRPr="0016760B" w:rsidRDefault="00BB0DA5" w:rsidP="00437DE3">
      <w:pPr>
        <w:spacing w:after="0"/>
        <w:jc w:val="left"/>
        <w:rPr>
          <w:rFonts w:asciiTheme="majorHAnsi" w:hAnsiTheme="majorHAnsi" w:cstheme="majorHAnsi"/>
          <w:sz w:val="36"/>
          <w:szCs w:val="36"/>
        </w:rPr>
      </w:pPr>
    </w:p>
    <w:sectPr w:rsidR="00BB0DA5" w:rsidRPr="0016760B" w:rsidSect="009F1DC6">
      <w:headerReference w:type="default" r:id="rId11"/>
      <w:footerReference w:type="even" r:id="rId12"/>
      <w:footerReference w:type="default" r:id="rId13"/>
      <w:pgSz w:w="12240" w:h="15840"/>
      <w:pgMar w:top="2056" w:right="1440" w:bottom="1440" w:left="1440" w:header="454"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6205" w14:textId="77777777" w:rsidR="00586563" w:rsidRDefault="00586563" w:rsidP="00007130">
      <w:pPr>
        <w:spacing w:after="0"/>
      </w:pPr>
      <w:r>
        <w:separator/>
      </w:r>
    </w:p>
  </w:endnote>
  <w:endnote w:type="continuationSeparator" w:id="0">
    <w:p w14:paraId="7A77F9B0" w14:textId="77777777" w:rsidR="00586563" w:rsidRDefault="00586563" w:rsidP="00007130">
      <w:pPr>
        <w:spacing w:after="0"/>
      </w:pPr>
      <w:r>
        <w:continuationSeparator/>
      </w:r>
    </w:p>
  </w:endnote>
  <w:endnote w:type="continuationNotice" w:id="1">
    <w:p w14:paraId="53A48C71" w14:textId="77777777" w:rsidR="00586563" w:rsidRDefault="005865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EndPr>
      <w:rPr>
        <w:rStyle w:val="PageNumber"/>
      </w:rPr>
    </w:sdtEndPr>
    <w:sdtContent>
      <w:p w14:paraId="30F95290" w14:textId="5AE6A133"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54F1" w14:textId="77777777" w:rsidR="00586563" w:rsidRDefault="00586563" w:rsidP="00007130">
      <w:pPr>
        <w:spacing w:after="0"/>
      </w:pPr>
      <w:r>
        <w:separator/>
      </w:r>
    </w:p>
  </w:footnote>
  <w:footnote w:type="continuationSeparator" w:id="0">
    <w:p w14:paraId="7F324A30" w14:textId="77777777" w:rsidR="00586563" w:rsidRDefault="00586563" w:rsidP="00007130">
      <w:pPr>
        <w:spacing w:after="0"/>
      </w:pPr>
      <w:r>
        <w:continuationSeparator/>
      </w:r>
    </w:p>
  </w:footnote>
  <w:footnote w:type="continuationNotice" w:id="1">
    <w:p w14:paraId="258ECFF3" w14:textId="77777777" w:rsidR="00586563" w:rsidRDefault="005865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00C39C9E" w:rsidR="00007130" w:rsidRDefault="00934308" w:rsidP="00934308">
    <w:pPr>
      <w:pStyle w:val="Header"/>
      <w:jc w:val="center"/>
    </w:pPr>
    <w:r>
      <w:rPr>
        <w:noProof/>
      </w:rPr>
      <w:drawing>
        <wp:inline distT="0" distB="0" distL="0" distR="0" wp14:anchorId="29EAF4F9" wp14:editId="1D54A784">
          <wp:extent cx="1085367" cy="9340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80" cy="94545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E1DBC"/>
    <w:multiLevelType w:val="hybridMultilevel"/>
    <w:tmpl w:val="500E9260"/>
    <w:lvl w:ilvl="0" w:tplc="A5FA0864">
      <w:start w:val="19"/>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E731B"/>
    <w:multiLevelType w:val="hybridMultilevel"/>
    <w:tmpl w:val="78804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156C2B"/>
    <w:multiLevelType w:val="hybridMultilevel"/>
    <w:tmpl w:val="FFE476EC"/>
    <w:lvl w:ilvl="0" w:tplc="9D5A188E">
      <w:numFmt w:val="bullet"/>
      <w:lvlText w:val="•"/>
      <w:lvlJc w:val="left"/>
      <w:pPr>
        <w:ind w:left="466" w:hanging="241"/>
      </w:pPr>
      <w:rPr>
        <w:rFonts w:ascii="Raleway" w:eastAsia="Raleway" w:hAnsi="Raleway" w:cs="Raleway" w:hint="default"/>
        <w:color w:val="231F20"/>
        <w:spacing w:val="-6"/>
        <w:w w:val="100"/>
        <w:sz w:val="22"/>
        <w:szCs w:val="22"/>
        <w:lang w:val="en-GB" w:eastAsia="en-GB" w:bidi="en-GB"/>
      </w:rPr>
    </w:lvl>
    <w:lvl w:ilvl="1" w:tplc="6DDC2586">
      <w:numFmt w:val="bullet"/>
      <w:lvlText w:val="•"/>
      <w:lvlJc w:val="left"/>
      <w:pPr>
        <w:ind w:left="935" w:hanging="241"/>
      </w:pPr>
      <w:rPr>
        <w:rFonts w:hint="default"/>
        <w:lang w:val="en-GB" w:eastAsia="en-GB" w:bidi="en-GB"/>
      </w:rPr>
    </w:lvl>
    <w:lvl w:ilvl="2" w:tplc="D5248492">
      <w:numFmt w:val="bullet"/>
      <w:lvlText w:val="•"/>
      <w:lvlJc w:val="left"/>
      <w:pPr>
        <w:ind w:left="1411" w:hanging="241"/>
      </w:pPr>
      <w:rPr>
        <w:rFonts w:hint="default"/>
        <w:lang w:val="en-GB" w:eastAsia="en-GB" w:bidi="en-GB"/>
      </w:rPr>
    </w:lvl>
    <w:lvl w:ilvl="3" w:tplc="7B70EA0A">
      <w:numFmt w:val="bullet"/>
      <w:lvlText w:val="•"/>
      <w:lvlJc w:val="left"/>
      <w:pPr>
        <w:ind w:left="1886" w:hanging="241"/>
      </w:pPr>
      <w:rPr>
        <w:rFonts w:hint="default"/>
        <w:lang w:val="en-GB" w:eastAsia="en-GB" w:bidi="en-GB"/>
      </w:rPr>
    </w:lvl>
    <w:lvl w:ilvl="4" w:tplc="08588B54">
      <w:numFmt w:val="bullet"/>
      <w:lvlText w:val="•"/>
      <w:lvlJc w:val="left"/>
      <w:pPr>
        <w:ind w:left="2362" w:hanging="241"/>
      </w:pPr>
      <w:rPr>
        <w:rFonts w:hint="default"/>
        <w:lang w:val="en-GB" w:eastAsia="en-GB" w:bidi="en-GB"/>
      </w:rPr>
    </w:lvl>
    <w:lvl w:ilvl="5" w:tplc="B832E3CA">
      <w:numFmt w:val="bullet"/>
      <w:lvlText w:val="•"/>
      <w:lvlJc w:val="left"/>
      <w:pPr>
        <w:ind w:left="2837" w:hanging="241"/>
      </w:pPr>
      <w:rPr>
        <w:rFonts w:hint="default"/>
        <w:lang w:val="en-GB" w:eastAsia="en-GB" w:bidi="en-GB"/>
      </w:rPr>
    </w:lvl>
    <w:lvl w:ilvl="6" w:tplc="832A7AC2">
      <w:numFmt w:val="bullet"/>
      <w:lvlText w:val="•"/>
      <w:lvlJc w:val="left"/>
      <w:pPr>
        <w:ind w:left="3313" w:hanging="241"/>
      </w:pPr>
      <w:rPr>
        <w:rFonts w:hint="default"/>
        <w:lang w:val="en-GB" w:eastAsia="en-GB" w:bidi="en-GB"/>
      </w:rPr>
    </w:lvl>
    <w:lvl w:ilvl="7" w:tplc="C6125ADA">
      <w:numFmt w:val="bullet"/>
      <w:lvlText w:val="•"/>
      <w:lvlJc w:val="left"/>
      <w:pPr>
        <w:ind w:left="3789" w:hanging="241"/>
      </w:pPr>
      <w:rPr>
        <w:rFonts w:hint="default"/>
        <w:lang w:val="en-GB" w:eastAsia="en-GB" w:bidi="en-GB"/>
      </w:rPr>
    </w:lvl>
    <w:lvl w:ilvl="8" w:tplc="C4FC8BB8">
      <w:numFmt w:val="bullet"/>
      <w:lvlText w:val="•"/>
      <w:lvlJc w:val="left"/>
      <w:pPr>
        <w:ind w:left="4264" w:hanging="241"/>
      </w:pPr>
      <w:rPr>
        <w:rFonts w:hint="default"/>
        <w:lang w:val="en-GB" w:eastAsia="en-GB" w:bidi="en-GB"/>
      </w:rPr>
    </w:lvl>
  </w:abstractNum>
  <w:abstractNum w:abstractNumId="16"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6"/>
  </w:num>
  <w:num w:numId="10">
    <w:abstractNumId w:val="18"/>
  </w:num>
  <w:num w:numId="11">
    <w:abstractNumId w:val="21"/>
  </w:num>
  <w:num w:numId="12">
    <w:abstractNumId w:val="9"/>
  </w:num>
  <w:num w:numId="13">
    <w:abstractNumId w:val="12"/>
  </w:num>
  <w:num w:numId="14">
    <w:abstractNumId w:val="8"/>
  </w:num>
  <w:num w:numId="15">
    <w:abstractNumId w:val="17"/>
  </w:num>
  <w:num w:numId="16">
    <w:abstractNumId w:val="19"/>
  </w:num>
  <w:num w:numId="17">
    <w:abstractNumId w:val="7"/>
  </w:num>
  <w:num w:numId="18">
    <w:abstractNumId w:val="13"/>
  </w:num>
  <w:num w:numId="19">
    <w:abstractNumId w:val="10"/>
  </w:num>
  <w:num w:numId="20">
    <w:abstractNumId w:val="15"/>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45"/>
    <w:rsid w:val="00007130"/>
    <w:rsid w:val="00040706"/>
    <w:rsid w:val="00052623"/>
    <w:rsid w:val="000535B5"/>
    <w:rsid w:val="00077ECB"/>
    <w:rsid w:val="00091E5B"/>
    <w:rsid w:val="000A451F"/>
    <w:rsid w:val="000C443C"/>
    <w:rsid w:val="000D1142"/>
    <w:rsid w:val="000D2591"/>
    <w:rsid w:val="000D3560"/>
    <w:rsid w:val="000D5808"/>
    <w:rsid w:val="000E188F"/>
    <w:rsid w:val="000F618B"/>
    <w:rsid w:val="00111EE7"/>
    <w:rsid w:val="00120CA1"/>
    <w:rsid w:val="00125316"/>
    <w:rsid w:val="00126AB0"/>
    <w:rsid w:val="00126CC9"/>
    <w:rsid w:val="0016760B"/>
    <w:rsid w:val="00184173"/>
    <w:rsid w:val="001B1A45"/>
    <w:rsid w:val="001D0C85"/>
    <w:rsid w:val="001F4DF5"/>
    <w:rsid w:val="001F609D"/>
    <w:rsid w:val="0024134F"/>
    <w:rsid w:val="002668E4"/>
    <w:rsid w:val="00270952"/>
    <w:rsid w:val="002734F3"/>
    <w:rsid w:val="002845FB"/>
    <w:rsid w:val="002B4076"/>
    <w:rsid w:val="002D1196"/>
    <w:rsid w:val="002D3006"/>
    <w:rsid w:val="00323CE7"/>
    <w:rsid w:val="003317A4"/>
    <w:rsid w:val="00331C48"/>
    <w:rsid w:val="00344215"/>
    <w:rsid w:val="0035740B"/>
    <w:rsid w:val="00361F45"/>
    <w:rsid w:val="003737AD"/>
    <w:rsid w:val="00380B33"/>
    <w:rsid w:val="003B0F42"/>
    <w:rsid w:val="003B2D8E"/>
    <w:rsid w:val="003C3D36"/>
    <w:rsid w:val="004009ED"/>
    <w:rsid w:val="004045A7"/>
    <w:rsid w:val="00407BF4"/>
    <w:rsid w:val="00430581"/>
    <w:rsid w:val="00432814"/>
    <w:rsid w:val="004347DB"/>
    <w:rsid w:val="00436B2A"/>
    <w:rsid w:val="00437DE3"/>
    <w:rsid w:val="004620D5"/>
    <w:rsid w:val="004660B8"/>
    <w:rsid w:val="00467E7F"/>
    <w:rsid w:val="004725E3"/>
    <w:rsid w:val="00477E09"/>
    <w:rsid w:val="00482054"/>
    <w:rsid w:val="00484FAD"/>
    <w:rsid w:val="00491A46"/>
    <w:rsid w:val="00491F4E"/>
    <w:rsid w:val="004A0173"/>
    <w:rsid w:val="004C2040"/>
    <w:rsid w:val="004E637C"/>
    <w:rsid w:val="004E6ADA"/>
    <w:rsid w:val="00500C67"/>
    <w:rsid w:val="00501FA8"/>
    <w:rsid w:val="0055271C"/>
    <w:rsid w:val="00586563"/>
    <w:rsid w:val="00587A0D"/>
    <w:rsid w:val="005D26A5"/>
    <w:rsid w:val="005E65FD"/>
    <w:rsid w:val="005F29AD"/>
    <w:rsid w:val="005F5082"/>
    <w:rsid w:val="005F6950"/>
    <w:rsid w:val="0060185C"/>
    <w:rsid w:val="00612848"/>
    <w:rsid w:val="00613ECC"/>
    <w:rsid w:val="0062107E"/>
    <w:rsid w:val="00622F54"/>
    <w:rsid w:val="00640011"/>
    <w:rsid w:val="00640347"/>
    <w:rsid w:val="006653E8"/>
    <w:rsid w:val="00675318"/>
    <w:rsid w:val="00682D00"/>
    <w:rsid w:val="00694D79"/>
    <w:rsid w:val="006A28C9"/>
    <w:rsid w:val="006B152C"/>
    <w:rsid w:val="006C00E3"/>
    <w:rsid w:val="006C1E4D"/>
    <w:rsid w:val="00701772"/>
    <w:rsid w:val="00710259"/>
    <w:rsid w:val="00726278"/>
    <w:rsid w:val="00731964"/>
    <w:rsid w:val="007512A0"/>
    <w:rsid w:val="00752ED0"/>
    <w:rsid w:val="00753A0B"/>
    <w:rsid w:val="007571B5"/>
    <w:rsid w:val="00780782"/>
    <w:rsid w:val="00786B4D"/>
    <w:rsid w:val="007A606B"/>
    <w:rsid w:val="007B7484"/>
    <w:rsid w:val="007C11F9"/>
    <w:rsid w:val="007C3283"/>
    <w:rsid w:val="007E31B5"/>
    <w:rsid w:val="008033BD"/>
    <w:rsid w:val="0081525F"/>
    <w:rsid w:val="00834ACC"/>
    <w:rsid w:val="0083605A"/>
    <w:rsid w:val="00877C6E"/>
    <w:rsid w:val="00885174"/>
    <w:rsid w:val="008B2980"/>
    <w:rsid w:val="008B67C1"/>
    <w:rsid w:val="008C344D"/>
    <w:rsid w:val="008D742A"/>
    <w:rsid w:val="008F0A0E"/>
    <w:rsid w:val="00901574"/>
    <w:rsid w:val="00934308"/>
    <w:rsid w:val="00961491"/>
    <w:rsid w:val="00967C48"/>
    <w:rsid w:val="00997E84"/>
    <w:rsid w:val="009E6DCE"/>
    <w:rsid w:val="009F1DC6"/>
    <w:rsid w:val="009F4739"/>
    <w:rsid w:val="009F7612"/>
    <w:rsid w:val="00A1394F"/>
    <w:rsid w:val="00A2101E"/>
    <w:rsid w:val="00A305E4"/>
    <w:rsid w:val="00A3653A"/>
    <w:rsid w:val="00A401C6"/>
    <w:rsid w:val="00AA21CE"/>
    <w:rsid w:val="00AA717D"/>
    <w:rsid w:val="00AB4808"/>
    <w:rsid w:val="00AB4A63"/>
    <w:rsid w:val="00AD5A9A"/>
    <w:rsid w:val="00AD5CF4"/>
    <w:rsid w:val="00AE7509"/>
    <w:rsid w:val="00B011D5"/>
    <w:rsid w:val="00B03308"/>
    <w:rsid w:val="00B04B7E"/>
    <w:rsid w:val="00B061E4"/>
    <w:rsid w:val="00B3301D"/>
    <w:rsid w:val="00B34BD1"/>
    <w:rsid w:val="00B506D5"/>
    <w:rsid w:val="00B76C23"/>
    <w:rsid w:val="00B82FB9"/>
    <w:rsid w:val="00B84CF4"/>
    <w:rsid w:val="00BB0DA5"/>
    <w:rsid w:val="00BC3043"/>
    <w:rsid w:val="00BD320E"/>
    <w:rsid w:val="00BE08A4"/>
    <w:rsid w:val="00BE10D9"/>
    <w:rsid w:val="00BF539D"/>
    <w:rsid w:val="00BF5D5F"/>
    <w:rsid w:val="00C17D7C"/>
    <w:rsid w:val="00C17DBE"/>
    <w:rsid w:val="00C25D42"/>
    <w:rsid w:val="00C45B80"/>
    <w:rsid w:val="00C52E51"/>
    <w:rsid w:val="00C5594C"/>
    <w:rsid w:val="00C75946"/>
    <w:rsid w:val="00C86F8F"/>
    <w:rsid w:val="00CA4CCB"/>
    <w:rsid w:val="00CA5B11"/>
    <w:rsid w:val="00CB2D46"/>
    <w:rsid w:val="00CB693B"/>
    <w:rsid w:val="00CC681C"/>
    <w:rsid w:val="00D2090B"/>
    <w:rsid w:val="00D23950"/>
    <w:rsid w:val="00D259CE"/>
    <w:rsid w:val="00D354E3"/>
    <w:rsid w:val="00D44B4A"/>
    <w:rsid w:val="00D45761"/>
    <w:rsid w:val="00DB10B1"/>
    <w:rsid w:val="00DD3658"/>
    <w:rsid w:val="00DE59ED"/>
    <w:rsid w:val="00E10528"/>
    <w:rsid w:val="00E15C8D"/>
    <w:rsid w:val="00E223BF"/>
    <w:rsid w:val="00E229F7"/>
    <w:rsid w:val="00E516AA"/>
    <w:rsid w:val="00E61A46"/>
    <w:rsid w:val="00EB0B7B"/>
    <w:rsid w:val="00EE4DF5"/>
    <w:rsid w:val="00EF2691"/>
    <w:rsid w:val="00F52F7E"/>
    <w:rsid w:val="00F5331B"/>
    <w:rsid w:val="00F72073"/>
    <w:rsid w:val="00F85592"/>
    <w:rsid w:val="00FA5DB0"/>
    <w:rsid w:val="00FB7640"/>
    <w:rsid w:val="00FB7BF4"/>
    <w:rsid w:val="00FE1FA4"/>
    <w:rsid w:val="00FE3BD2"/>
    <w:rsid w:val="00FE4FE4"/>
    <w:rsid w:val="00FF3ED1"/>
    <w:rsid w:val="00FF501A"/>
    <w:rsid w:val="0662B636"/>
    <w:rsid w:val="16393FE6"/>
    <w:rsid w:val="1A1C7AE6"/>
    <w:rsid w:val="1C26E5B9"/>
    <w:rsid w:val="2214BD62"/>
    <w:rsid w:val="2EEFBFDD"/>
    <w:rsid w:val="386F7729"/>
    <w:rsid w:val="58DB0B49"/>
    <w:rsid w:val="5A1133DE"/>
    <w:rsid w:val="5C3BFB1C"/>
    <w:rsid w:val="5CB85AFD"/>
    <w:rsid w:val="60CCC405"/>
    <w:rsid w:val="62A29180"/>
    <w:rsid w:val="6FD56361"/>
    <w:rsid w:val="700E0D0F"/>
    <w:rsid w:val="75BCE2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61E4"/>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7969">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140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MediaLengthInSeconds xmlns="037e9a89-56c5-4a26-987c-657a58cf58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3" ma:contentTypeDescription="Create a new document." ma:contentTypeScope="" ma:versionID="41138213d57e335b054e42b0d43d59e2">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07da629b80617eb1c40a53e36d40f919"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037e9a89-56c5-4a26-987c-657a58cf5876"/>
    <ds:schemaRef ds:uri="3831a4b4-542a-43e4-9b51-f089447c4de5"/>
  </ds:schemaRefs>
</ds:datastoreItem>
</file>

<file path=customXml/itemProps2.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3.xml><?xml version="1.0" encoding="utf-8"?>
<ds:datastoreItem xmlns:ds="http://schemas.openxmlformats.org/officeDocument/2006/customXml" ds:itemID="{7BDB8FB4-9843-41B2-B88E-8E52AEBC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9a89-56c5-4a26-987c-657a58cf5876"/>
    <ds:schemaRef ds:uri="3831a4b4-542a-43e4-9b51-f089447c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Gomez</cp:lastModifiedBy>
  <cp:revision>4</cp:revision>
  <dcterms:created xsi:type="dcterms:W3CDTF">2023-01-04T14:25:00Z</dcterms:created>
  <dcterms:modified xsi:type="dcterms:W3CDTF">2023-01-11T14:40:00Z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0x01010023BFC0CAA68DAE42A38DF795DCC09BE5</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