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E2F8" w14:textId="77777777" w:rsidR="00315504" w:rsidRDefault="00517678">
      <w:pPr>
        <w:jc w:val="center"/>
      </w:pPr>
      <w:r>
        <w:rPr>
          <w:noProof/>
          <w:lang w:eastAsia="en-GB"/>
        </w:rPr>
        <w:drawing>
          <wp:anchor distT="0" distB="0" distL="114300" distR="114300" simplePos="0" relativeHeight="251657728" behindDoc="0" locked="0" layoutInCell="1" allowOverlap="1" wp14:anchorId="18402063" wp14:editId="07777777">
            <wp:simplePos x="0" y="0"/>
            <wp:positionH relativeFrom="column">
              <wp:posOffset>1666875</wp:posOffset>
            </wp:positionH>
            <wp:positionV relativeFrom="paragraph">
              <wp:posOffset>-419100</wp:posOffset>
            </wp:positionV>
            <wp:extent cx="2066925"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15504" w:rsidRDefault="00315504">
      <w:pPr>
        <w:jc w:val="center"/>
        <w:rPr>
          <w:rFonts w:ascii="Arial" w:hAnsi="Arial" w:cs="Arial"/>
          <w:sz w:val="22"/>
        </w:rPr>
      </w:pPr>
    </w:p>
    <w:p w14:paraId="0A37501D" w14:textId="77777777" w:rsidR="00315504" w:rsidRDefault="00315504"/>
    <w:p w14:paraId="26EFF077" w14:textId="47AE470A" w:rsidR="009945B3" w:rsidRDefault="009945B3" w:rsidP="00082FB5">
      <w:pPr>
        <w:pStyle w:val="Heading1"/>
        <w:rPr>
          <w:rFonts w:ascii="Arial" w:hAnsi="Arial" w:cs="Arial"/>
          <w:sz w:val="24"/>
          <w:szCs w:val="24"/>
        </w:rPr>
      </w:pPr>
      <w:r>
        <w:rPr>
          <w:rFonts w:ascii="Arial" w:hAnsi="Arial" w:cs="Arial"/>
          <w:sz w:val="24"/>
          <w:szCs w:val="24"/>
        </w:rPr>
        <w:t xml:space="preserve">Dog </w:t>
      </w:r>
      <w:proofErr w:type="gramStart"/>
      <w:r>
        <w:rPr>
          <w:rFonts w:ascii="Arial" w:hAnsi="Arial" w:cs="Arial"/>
          <w:sz w:val="24"/>
          <w:szCs w:val="24"/>
        </w:rPr>
        <w:t xml:space="preserve">Grooming </w:t>
      </w:r>
      <w:r w:rsidR="00571752" w:rsidRPr="56985633">
        <w:rPr>
          <w:rFonts w:ascii="Arial" w:hAnsi="Arial" w:cs="Arial"/>
          <w:sz w:val="24"/>
          <w:szCs w:val="24"/>
        </w:rPr>
        <w:t xml:space="preserve"> Assessor</w:t>
      </w:r>
      <w:proofErr w:type="gramEnd"/>
      <w:r w:rsidR="00571752" w:rsidRPr="56985633">
        <w:rPr>
          <w:rFonts w:ascii="Arial" w:hAnsi="Arial" w:cs="Arial"/>
          <w:sz w:val="24"/>
          <w:szCs w:val="24"/>
        </w:rPr>
        <w:t>/</w:t>
      </w:r>
      <w:r w:rsidR="004C7D21">
        <w:rPr>
          <w:rFonts w:ascii="Arial" w:hAnsi="Arial" w:cs="Arial"/>
          <w:sz w:val="24"/>
          <w:szCs w:val="24"/>
        </w:rPr>
        <w:t>Trainer</w:t>
      </w:r>
      <w:r w:rsidR="32133782" w:rsidRPr="56985633">
        <w:rPr>
          <w:rFonts w:ascii="Arial" w:hAnsi="Arial" w:cs="Arial"/>
          <w:sz w:val="24"/>
          <w:szCs w:val="24"/>
        </w:rPr>
        <w:t xml:space="preserve">. </w:t>
      </w:r>
      <w:r>
        <w:rPr>
          <w:rFonts w:ascii="Arial" w:hAnsi="Arial" w:cs="Arial"/>
          <w:sz w:val="24"/>
          <w:szCs w:val="24"/>
        </w:rPr>
        <w:t>Term time only</w:t>
      </w:r>
    </w:p>
    <w:p w14:paraId="3D002E13" w14:textId="6472E60A" w:rsidR="00315504" w:rsidRPr="00082FB5" w:rsidRDefault="32133782" w:rsidP="00082FB5">
      <w:pPr>
        <w:pStyle w:val="Heading1"/>
        <w:rPr>
          <w:rFonts w:ascii="Arial" w:hAnsi="Arial" w:cs="Arial"/>
          <w:sz w:val="24"/>
          <w:szCs w:val="24"/>
        </w:rPr>
      </w:pPr>
      <w:r w:rsidRPr="56985633">
        <w:rPr>
          <w:rFonts w:ascii="Arial" w:hAnsi="Arial" w:cs="Arial"/>
          <w:sz w:val="24"/>
          <w:szCs w:val="24"/>
        </w:rPr>
        <w:t>Fixed Term one year</w:t>
      </w:r>
    </w:p>
    <w:p w14:paraId="5FE928B3" w14:textId="77777777" w:rsidR="00315504" w:rsidRPr="00D25A1D" w:rsidRDefault="00315504">
      <w:pPr>
        <w:pStyle w:val="Heading3"/>
        <w:rPr>
          <w:sz w:val="24"/>
          <w:szCs w:val="24"/>
        </w:rPr>
      </w:pPr>
      <w:r w:rsidRPr="00D25A1D">
        <w:rPr>
          <w:sz w:val="24"/>
          <w:szCs w:val="24"/>
        </w:rPr>
        <w:t>Job Description</w:t>
      </w:r>
      <w:r w:rsidR="006A2D45" w:rsidRPr="00D25A1D">
        <w:rPr>
          <w:sz w:val="24"/>
          <w:szCs w:val="24"/>
        </w:rPr>
        <w:tab/>
      </w:r>
    </w:p>
    <w:p w14:paraId="5DAB6C7B" w14:textId="77777777" w:rsidR="00315504" w:rsidRDefault="00315504">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15504" w14:paraId="2F7A97E0" w14:textId="77777777" w:rsidTr="00082FB5">
        <w:tc>
          <w:tcPr>
            <w:tcW w:w="2178" w:type="dxa"/>
          </w:tcPr>
          <w:p w14:paraId="2D080ED2" w14:textId="77777777" w:rsidR="00315504" w:rsidRPr="006A2D45" w:rsidRDefault="00315504">
            <w:pPr>
              <w:spacing w:after="100"/>
              <w:jc w:val="both"/>
              <w:rPr>
                <w:rFonts w:ascii="Arial" w:hAnsi="Arial" w:cs="Arial"/>
                <w:b/>
                <w:sz w:val="22"/>
              </w:rPr>
            </w:pPr>
            <w:r w:rsidRPr="006A2D45">
              <w:rPr>
                <w:rFonts w:ascii="Arial" w:hAnsi="Arial" w:cs="Arial"/>
                <w:b/>
                <w:sz w:val="22"/>
              </w:rPr>
              <w:t>Line Manager:</w:t>
            </w:r>
          </w:p>
        </w:tc>
        <w:tc>
          <w:tcPr>
            <w:tcW w:w="7210" w:type="dxa"/>
          </w:tcPr>
          <w:p w14:paraId="04B6E7C0" w14:textId="77777777" w:rsidR="00315504" w:rsidRDefault="00082FB5" w:rsidP="00590374">
            <w:pPr>
              <w:spacing w:after="100"/>
              <w:jc w:val="both"/>
              <w:rPr>
                <w:rFonts w:ascii="Arial" w:hAnsi="Arial" w:cs="Arial"/>
                <w:sz w:val="22"/>
              </w:rPr>
            </w:pPr>
            <w:r w:rsidRPr="00082FB5">
              <w:rPr>
                <w:rFonts w:ascii="Arial" w:hAnsi="Arial" w:cs="Arial"/>
                <w:sz w:val="22"/>
              </w:rPr>
              <w:t xml:space="preserve">Head of Division </w:t>
            </w:r>
          </w:p>
        </w:tc>
      </w:tr>
      <w:tr w:rsidR="00315504" w14:paraId="3AA6B79D" w14:textId="77777777" w:rsidTr="00082FB5">
        <w:tc>
          <w:tcPr>
            <w:tcW w:w="2178" w:type="dxa"/>
          </w:tcPr>
          <w:p w14:paraId="20298D75"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4FBA5BB1" w14:textId="77777777" w:rsidR="00315504" w:rsidRDefault="0005406B">
            <w:pPr>
              <w:spacing w:after="100"/>
              <w:jc w:val="both"/>
              <w:rPr>
                <w:rFonts w:ascii="Arial" w:hAnsi="Arial" w:cs="Arial"/>
                <w:sz w:val="22"/>
              </w:rPr>
            </w:pPr>
            <w:r>
              <w:rPr>
                <w:rFonts w:ascii="Arial" w:hAnsi="Arial" w:cs="Arial"/>
                <w:sz w:val="22"/>
              </w:rPr>
              <w:t>College Staff, Students, General Public, College Stakeholders</w:t>
            </w:r>
          </w:p>
        </w:tc>
      </w:tr>
      <w:tr w:rsidR="00315504" w14:paraId="52E44B63" w14:textId="77777777" w:rsidTr="00082FB5">
        <w:tc>
          <w:tcPr>
            <w:tcW w:w="2178" w:type="dxa"/>
          </w:tcPr>
          <w:p w14:paraId="34513599"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6BB919AB" w14:textId="77777777" w:rsidR="00315504" w:rsidRDefault="00082FB5" w:rsidP="00C54713">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sidR="00C54713">
              <w:rPr>
                <w:rFonts w:ascii="Arial" w:hAnsi="Arial" w:cs="Arial"/>
                <w:sz w:val="22"/>
              </w:rPr>
              <w:t>.</w:t>
            </w:r>
          </w:p>
        </w:tc>
      </w:tr>
      <w:tr w:rsidR="00315504" w14:paraId="1ECA2427" w14:textId="77777777" w:rsidTr="00082FB5">
        <w:tc>
          <w:tcPr>
            <w:tcW w:w="2178" w:type="dxa"/>
          </w:tcPr>
          <w:p w14:paraId="0D01A783"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5A36DDAA" w14:textId="77777777" w:rsidR="00315504" w:rsidRDefault="00082FB5">
            <w:pPr>
              <w:tabs>
                <w:tab w:val="left" w:pos="2322"/>
                <w:tab w:val="left" w:pos="4482"/>
              </w:tabs>
              <w:spacing w:after="100"/>
              <w:jc w:val="both"/>
              <w:rPr>
                <w:rFonts w:ascii="Arial" w:hAnsi="Arial" w:cs="Arial"/>
                <w:sz w:val="22"/>
              </w:rPr>
            </w:pPr>
            <w:r>
              <w:rPr>
                <w:rFonts w:ascii="Arial" w:hAnsi="Arial" w:cs="Arial"/>
                <w:sz w:val="22"/>
              </w:rPr>
              <w:t>35</w:t>
            </w:r>
            <w:r w:rsidR="00315504">
              <w:rPr>
                <w:rFonts w:ascii="Arial" w:hAnsi="Arial" w:cs="Arial"/>
                <w:sz w:val="22"/>
              </w:rPr>
              <w:t xml:space="preserve"> hours per week.  Occasional extra hours and weekend work may be required, for which time off in lieu is given.</w:t>
            </w:r>
            <w:r w:rsidR="006A2D45">
              <w:rPr>
                <w:rFonts w:ascii="Arial" w:hAnsi="Arial" w:cs="Arial"/>
                <w:sz w:val="22"/>
              </w:rPr>
              <w:t xml:space="preserve">  Staff are expected to support College events outside of core business hours.</w:t>
            </w:r>
          </w:p>
        </w:tc>
      </w:tr>
      <w:tr w:rsidR="006A2D45" w14:paraId="23351C45" w14:textId="77777777" w:rsidTr="00082FB5">
        <w:tc>
          <w:tcPr>
            <w:tcW w:w="2178" w:type="dxa"/>
          </w:tcPr>
          <w:p w14:paraId="076F27DB"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72ECD345" w14:textId="7E0B8B2C" w:rsidR="00082FB5" w:rsidRPr="00082FB5" w:rsidRDefault="007113B1" w:rsidP="00082FB5">
            <w:pPr>
              <w:tabs>
                <w:tab w:val="left" w:pos="2322"/>
                <w:tab w:val="left" w:pos="4482"/>
              </w:tabs>
              <w:spacing w:after="100"/>
              <w:jc w:val="both"/>
              <w:rPr>
                <w:rFonts w:ascii="Arial" w:hAnsi="Arial" w:cs="Arial"/>
                <w:sz w:val="22"/>
              </w:rPr>
            </w:pPr>
            <w:r>
              <w:rPr>
                <w:rFonts w:ascii="Arial" w:hAnsi="Arial" w:cs="Arial"/>
                <w:sz w:val="22"/>
              </w:rPr>
              <w:t>£</w:t>
            </w:r>
            <w:r w:rsidR="004768B7">
              <w:rPr>
                <w:rFonts w:ascii="Arial" w:hAnsi="Arial" w:cs="Arial"/>
                <w:sz w:val="22"/>
              </w:rPr>
              <w:t>23,222</w:t>
            </w:r>
            <w:r w:rsidR="00082FB5" w:rsidRPr="00082FB5">
              <w:rPr>
                <w:rFonts w:ascii="Arial" w:hAnsi="Arial" w:cs="Arial"/>
                <w:sz w:val="22"/>
              </w:rPr>
              <w:t xml:space="preserve"> pa - £</w:t>
            </w:r>
            <w:r>
              <w:rPr>
                <w:rFonts w:ascii="Arial" w:hAnsi="Arial" w:cs="Arial"/>
                <w:sz w:val="22"/>
              </w:rPr>
              <w:t>37</w:t>
            </w:r>
            <w:r w:rsidR="004768B7">
              <w:rPr>
                <w:rFonts w:ascii="Arial" w:hAnsi="Arial" w:cs="Arial"/>
                <w:sz w:val="22"/>
              </w:rPr>
              <w:t>,443</w:t>
            </w:r>
            <w:r w:rsidR="00082FB5" w:rsidRPr="00082FB5">
              <w:rPr>
                <w:rFonts w:ascii="Arial" w:hAnsi="Arial" w:cs="Arial"/>
                <w:sz w:val="22"/>
              </w:rPr>
              <w:t xml:space="preserve"> pa [Pay Spine Points 18-29]</w:t>
            </w:r>
          </w:p>
          <w:p w14:paraId="21268931" w14:textId="77777777" w:rsidR="006A2D45" w:rsidRDefault="00082FB5" w:rsidP="00082FB5">
            <w:pPr>
              <w:tabs>
                <w:tab w:val="left" w:pos="2322"/>
                <w:tab w:val="left" w:pos="4482"/>
              </w:tabs>
              <w:spacing w:after="100"/>
              <w:jc w:val="both"/>
              <w:rPr>
                <w:rFonts w:ascii="Arial" w:hAnsi="Arial" w:cs="Arial"/>
                <w:sz w:val="22"/>
              </w:rPr>
            </w:pPr>
            <w:r w:rsidRPr="00082FB5">
              <w:rPr>
                <w:rFonts w:ascii="Arial" w:hAnsi="Arial" w:cs="Arial"/>
                <w:sz w:val="22"/>
              </w:rPr>
              <w:t>[pro rata for fractional posts]</w:t>
            </w:r>
          </w:p>
          <w:p w14:paraId="46DB2488" w14:textId="77777777" w:rsidR="00571752" w:rsidRDefault="00571752" w:rsidP="00082FB5">
            <w:pPr>
              <w:tabs>
                <w:tab w:val="left" w:pos="2322"/>
                <w:tab w:val="left" w:pos="4482"/>
              </w:tabs>
              <w:spacing w:after="100"/>
              <w:jc w:val="both"/>
              <w:rPr>
                <w:rFonts w:ascii="Arial" w:hAnsi="Arial" w:cs="Arial"/>
                <w:sz w:val="22"/>
              </w:rPr>
            </w:pPr>
            <w:r>
              <w:rPr>
                <w:rFonts w:ascii="Arial" w:hAnsi="Arial" w:cs="Arial"/>
                <w:sz w:val="22"/>
              </w:rPr>
              <w:t>Unqualified Teaching Staff would be considered on a separate pay scale</w:t>
            </w:r>
          </w:p>
          <w:p w14:paraId="02EB378F" w14:textId="77777777" w:rsidR="00D25A1D" w:rsidRDefault="00D25A1D">
            <w:pPr>
              <w:tabs>
                <w:tab w:val="left" w:pos="2322"/>
                <w:tab w:val="left" w:pos="4482"/>
              </w:tabs>
              <w:spacing w:after="100"/>
              <w:jc w:val="both"/>
              <w:rPr>
                <w:rFonts w:ascii="Arial" w:hAnsi="Arial" w:cs="Arial"/>
                <w:sz w:val="22"/>
              </w:rPr>
            </w:pPr>
          </w:p>
        </w:tc>
      </w:tr>
      <w:tr w:rsidR="00D25A1D" w14:paraId="22619966" w14:textId="77777777" w:rsidTr="00082FB5">
        <w:tc>
          <w:tcPr>
            <w:tcW w:w="2178" w:type="dxa"/>
          </w:tcPr>
          <w:p w14:paraId="44DF45C8" w14:textId="77777777" w:rsidR="00D25A1D" w:rsidRPr="006A2D45" w:rsidRDefault="00D25A1D">
            <w:pPr>
              <w:spacing w:after="100"/>
              <w:jc w:val="both"/>
              <w:rPr>
                <w:rFonts w:ascii="Arial" w:hAnsi="Arial" w:cs="Arial"/>
                <w:b/>
                <w:sz w:val="22"/>
              </w:rPr>
            </w:pPr>
            <w:r>
              <w:rPr>
                <w:rFonts w:ascii="Arial" w:hAnsi="Arial" w:cs="Arial"/>
                <w:b/>
                <w:sz w:val="22"/>
              </w:rPr>
              <w:t>Annual Leave:</w:t>
            </w:r>
          </w:p>
        </w:tc>
        <w:tc>
          <w:tcPr>
            <w:tcW w:w="7210" w:type="dxa"/>
          </w:tcPr>
          <w:p w14:paraId="044621F1" w14:textId="77777777" w:rsidR="009945B3" w:rsidRPr="009945B3" w:rsidRDefault="009945B3" w:rsidP="009945B3">
            <w:pPr>
              <w:rPr>
                <w:rFonts w:ascii="Arial" w:hAnsi="Arial" w:cs="Arial"/>
                <w:sz w:val="22"/>
                <w:szCs w:val="22"/>
              </w:rPr>
            </w:pPr>
            <w:r w:rsidRPr="009945B3">
              <w:rPr>
                <w:rFonts w:ascii="Arial" w:hAnsi="Arial" w:cs="Arial"/>
                <w:color w:val="000000"/>
                <w:sz w:val="22"/>
                <w:szCs w:val="22"/>
              </w:rPr>
              <w:t xml:space="preserve">Staff who are term time only are expected not to take time off during the term and </w:t>
            </w:r>
            <w:proofErr w:type="gramStart"/>
            <w:r w:rsidRPr="009945B3">
              <w:rPr>
                <w:rFonts w:ascii="Arial" w:hAnsi="Arial" w:cs="Arial"/>
                <w:color w:val="000000"/>
                <w:sz w:val="22"/>
                <w:szCs w:val="22"/>
              </w:rPr>
              <w:t>as a consequence</w:t>
            </w:r>
            <w:proofErr w:type="gramEnd"/>
            <w:r w:rsidRPr="009945B3">
              <w:rPr>
                <w:rFonts w:ascii="Arial" w:hAnsi="Arial" w:cs="Arial"/>
                <w:color w:val="000000"/>
                <w:sz w:val="22"/>
                <w:szCs w:val="22"/>
              </w:rPr>
              <w:t xml:space="preserve"> a pro rata payment is made to the person as part of their annual salary. Your salary calculation includes a payment for paid holiday entitlements and are as set out in the attached calculation.’</w:t>
            </w:r>
          </w:p>
          <w:p w14:paraId="4A0EBB28" w14:textId="77777777" w:rsidR="009945B3" w:rsidRDefault="009945B3">
            <w:pPr>
              <w:tabs>
                <w:tab w:val="left" w:pos="2322"/>
                <w:tab w:val="left" w:pos="4482"/>
              </w:tabs>
              <w:spacing w:after="100"/>
              <w:jc w:val="both"/>
              <w:rPr>
                <w:rFonts w:ascii="Arial" w:hAnsi="Arial" w:cs="Arial"/>
                <w:sz w:val="22"/>
              </w:rPr>
            </w:pPr>
          </w:p>
          <w:p w14:paraId="6A05A809" w14:textId="77777777" w:rsidR="00D25A1D" w:rsidRDefault="00D25A1D" w:rsidP="00082FB5">
            <w:pPr>
              <w:tabs>
                <w:tab w:val="left" w:pos="2322"/>
                <w:tab w:val="left" w:pos="4482"/>
              </w:tabs>
              <w:spacing w:after="100"/>
              <w:rPr>
                <w:rFonts w:ascii="Arial" w:hAnsi="Arial" w:cs="Arial"/>
                <w:sz w:val="22"/>
              </w:rPr>
            </w:pPr>
          </w:p>
        </w:tc>
      </w:tr>
      <w:tr w:rsidR="006A2D45" w14:paraId="149FFD2E" w14:textId="77777777" w:rsidTr="00082FB5">
        <w:tc>
          <w:tcPr>
            <w:tcW w:w="2178" w:type="dxa"/>
          </w:tcPr>
          <w:p w14:paraId="579DB662"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3AD1E8AF" w14:textId="77777777" w:rsidR="006A2D45" w:rsidRDefault="006A2D45">
            <w:pPr>
              <w:tabs>
                <w:tab w:val="left" w:pos="2322"/>
                <w:tab w:val="left" w:pos="4482"/>
              </w:tabs>
              <w:spacing w:after="100"/>
              <w:jc w:val="both"/>
              <w:rPr>
                <w:rFonts w:ascii="Arial" w:hAnsi="Arial" w:cs="Arial"/>
                <w:sz w:val="22"/>
              </w:rPr>
            </w:pPr>
            <w:r>
              <w:rPr>
                <w:rFonts w:ascii="Arial" w:hAnsi="Arial" w:cs="Arial"/>
                <w:sz w:val="22"/>
              </w:rPr>
              <w:t>Teachers’ Pension Scheme and our employer contribution is 23.68%</w:t>
            </w:r>
          </w:p>
          <w:p w14:paraId="5A39BBE3" w14:textId="77777777" w:rsidR="00D25A1D" w:rsidRDefault="00D25A1D">
            <w:pPr>
              <w:tabs>
                <w:tab w:val="left" w:pos="2322"/>
                <w:tab w:val="left" w:pos="4482"/>
              </w:tabs>
              <w:spacing w:after="100"/>
              <w:jc w:val="both"/>
              <w:rPr>
                <w:rFonts w:ascii="Arial" w:hAnsi="Arial" w:cs="Arial"/>
                <w:sz w:val="22"/>
              </w:rPr>
            </w:pPr>
          </w:p>
          <w:p w14:paraId="7E39196D" w14:textId="77777777" w:rsidR="00D25A1D" w:rsidRDefault="00D25A1D">
            <w:pPr>
              <w:tabs>
                <w:tab w:val="left" w:pos="2322"/>
                <w:tab w:val="left" w:pos="4482"/>
              </w:tabs>
              <w:spacing w:after="100"/>
              <w:jc w:val="both"/>
              <w:rPr>
                <w:rFonts w:ascii="Arial" w:hAnsi="Arial" w:cs="Arial"/>
                <w:sz w:val="22"/>
              </w:rPr>
            </w:pPr>
            <w:r>
              <w:rPr>
                <w:rFonts w:ascii="Arial" w:hAnsi="Arial" w:cs="Arial"/>
                <w:sz w:val="22"/>
              </w:rPr>
              <w:t>Employee contributions depend on your annual salary see:</w:t>
            </w:r>
          </w:p>
          <w:p w14:paraId="32A53009" w14:textId="77777777" w:rsidR="00D25A1D" w:rsidRPr="00D25A1D" w:rsidRDefault="00D55FD5">
            <w:pPr>
              <w:tabs>
                <w:tab w:val="left" w:pos="2322"/>
                <w:tab w:val="left" w:pos="4482"/>
              </w:tabs>
              <w:spacing w:after="100"/>
              <w:jc w:val="both"/>
              <w:rPr>
                <w:rFonts w:ascii="Arial" w:hAnsi="Arial" w:cs="Arial"/>
                <w:sz w:val="22"/>
                <w:szCs w:val="22"/>
              </w:rPr>
            </w:pPr>
            <w:hyperlink r:id="rId11" w:history="1">
              <w:r w:rsidR="00D25A1D" w:rsidRPr="00D25A1D">
                <w:rPr>
                  <w:rStyle w:val="Hyperlink"/>
                  <w:rFonts w:ascii="Arial" w:hAnsi="Arial" w:cs="Arial"/>
                  <w:sz w:val="22"/>
                  <w:szCs w:val="22"/>
                </w:rPr>
                <w:t>https://www.teacherspensions.co.uk/members/member-hub.aspx</w:t>
              </w:r>
            </w:hyperlink>
          </w:p>
          <w:p w14:paraId="41C8F396" w14:textId="77777777" w:rsidR="00D25A1D" w:rsidRDefault="00D25A1D" w:rsidP="00082FB5">
            <w:pPr>
              <w:tabs>
                <w:tab w:val="left" w:pos="2322"/>
                <w:tab w:val="left" w:pos="4482"/>
              </w:tabs>
              <w:spacing w:after="100"/>
              <w:jc w:val="both"/>
              <w:rPr>
                <w:rFonts w:ascii="Arial" w:hAnsi="Arial" w:cs="Arial"/>
                <w:sz w:val="22"/>
              </w:rPr>
            </w:pPr>
          </w:p>
        </w:tc>
      </w:tr>
      <w:tr w:rsidR="00D25A1D" w14:paraId="2EEF4581" w14:textId="77777777" w:rsidTr="00082FB5">
        <w:tc>
          <w:tcPr>
            <w:tcW w:w="2178" w:type="dxa"/>
          </w:tcPr>
          <w:p w14:paraId="71D97EC5" w14:textId="77777777" w:rsidR="00D25A1D" w:rsidRDefault="00D25A1D">
            <w:pPr>
              <w:spacing w:after="100"/>
              <w:jc w:val="both"/>
              <w:rPr>
                <w:rFonts w:ascii="Arial" w:hAnsi="Arial" w:cs="Arial"/>
                <w:b/>
                <w:sz w:val="22"/>
              </w:rPr>
            </w:pPr>
            <w:r>
              <w:rPr>
                <w:rFonts w:ascii="Arial" w:hAnsi="Arial" w:cs="Arial"/>
                <w:b/>
                <w:sz w:val="22"/>
              </w:rPr>
              <w:t>Benefits:</w:t>
            </w:r>
          </w:p>
        </w:tc>
        <w:tc>
          <w:tcPr>
            <w:tcW w:w="7210" w:type="dxa"/>
          </w:tcPr>
          <w:p w14:paraId="3721F5F9" w14:textId="77777777" w:rsidR="00D25A1D" w:rsidRPr="00D25A1D" w:rsidRDefault="00D55FD5">
            <w:pPr>
              <w:tabs>
                <w:tab w:val="left" w:pos="2322"/>
                <w:tab w:val="left" w:pos="4482"/>
              </w:tabs>
              <w:spacing w:after="100"/>
              <w:jc w:val="both"/>
              <w:rPr>
                <w:rFonts w:ascii="Arial" w:hAnsi="Arial" w:cs="Arial"/>
                <w:sz w:val="22"/>
                <w:szCs w:val="22"/>
              </w:rPr>
            </w:pPr>
            <w:hyperlink r:id="rId12" w:history="1">
              <w:r w:rsidR="00D25A1D" w:rsidRPr="00D25A1D">
                <w:rPr>
                  <w:rStyle w:val="Hyperlink"/>
                  <w:rFonts w:ascii="Arial" w:hAnsi="Arial" w:cs="Arial"/>
                  <w:sz w:val="22"/>
                  <w:szCs w:val="22"/>
                </w:rPr>
                <w:t>https://jobs.halesowen.ac.uk/index.cfm?action=content&amp;content=1</w:t>
              </w:r>
            </w:hyperlink>
          </w:p>
        </w:tc>
      </w:tr>
    </w:tbl>
    <w:p w14:paraId="72A3D3EC" w14:textId="77777777" w:rsidR="00315504" w:rsidRDefault="00315504">
      <w:pPr>
        <w:jc w:val="both"/>
        <w:rPr>
          <w:rFonts w:ascii="Arial" w:hAnsi="Arial" w:cs="Arial"/>
          <w:sz w:val="22"/>
        </w:rPr>
      </w:pPr>
    </w:p>
    <w:p w14:paraId="0D0B940D" w14:textId="77777777" w:rsidR="00315504" w:rsidRDefault="00315504">
      <w:pPr>
        <w:jc w:val="both"/>
        <w:rPr>
          <w:rFonts w:ascii="Arial" w:hAnsi="Arial" w:cs="Arial"/>
          <w:sz w:val="22"/>
        </w:rPr>
      </w:pPr>
    </w:p>
    <w:p w14:paraId="79001D8D" w14:textId="77777777" w:rsidR="00315504" w:rsidRDefault="00315504" w:rsidP="00082FB5">
      <w:pPr>
        <w:spacing w:after="120"/>
        <w:jc w:val="both"/>
        <w:rPr>
          <w:rFonts w:ascii="Arial" w:hAnsi="Arial" w:cs="Arial"/>
          <w:sz w:val="22"/>
        </w:rPr>
      </w:pPr>
      <w:r>
        <w:rPr>
          <w:rFonts w:ascii="Arial" w:hAnsi="Arial" w:cs="Arial"/>
          <w:b/>
          <w:i/>
          <w:sz w:val="22"/>
        </w:rPr>
        <w:t>Key Tasks and Responsibilities</w:t>
      </w:r>
    </w:p>
    <w:p w14:paraId="0E27B00A" w14:textId="77777777" w:rsidR="00315504" w:rsidRDefault="00315504">
      <w:pPr>
        <w:pStyle w:val="BodyText"/>
        <w:rPr>
          <w:rFonts w:ascii="Arial" w:hAnsi="Arial" w:cs="Arial"/>
          <w:sz w:val="22"/>
        </w:rPr>
      </w:pPr>
    </w:p>
    <w:p w14:paraId="4B4BB928"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Be a member of the course team, attend regular course team meetings and work with the Course Leaders in achieving the desired outcomes.</w:t>
      </w:r>
    </w:p>
    <w:p w14:paraId="60061E4C" w14:textId="77777777" w:rsidR="00082FB5" w:rsidRPr="00082FB5" w:rsidRDefault="00082FB5" w:rsidP="00082FB5">
      <w:pPr>
        <w:pStyle w:val="BodyText"/>
        <w:ind w:left="360"/>
        <w:rPr>
          <w:rFonts w:ascii="Arial" w:hAnsi="Arial" w:cs="Arial"/>
          <w:sz w:val="22"/>
        </w:rPr>
      </w:pPr>
    </w:p>
    <w:p w14:paraId="5C76FEDA" w14:textId="77777777" w:rsidR="00082FB5" w:rsidRDefault="00571752" w:rsidP="00082FB5">
      <w:pPr>
        <w:pStyle w:val="BodyText"/>
        <w:numPr>
          <w:ilvl w:val="0"/>
          <w:numId w:val="1"/>
        </w:numPr>
        <w:rPr>
          <w:rFonts w:ascii="Arial" w:hAnsi="Arial" w:cs="Arial"/>
          <w:sz w:val="22"/>
        </w:rPr>
      </w:pPr>
      <w:r>
        <w:rPr>
          <w:rFonts w:ascii="Arial" w:hAnsi="Arial" w:cs="Arial"/>
          <w:sz w:val="22"/>
        </w:rPr>
        <w:lastRenderedPageBreak/>
        <w:t>Develop and deliver dog grooming on the Level 2 Certificate for Dog Grooming Assistants and the Level 3 Diploma for Dog Grooming Stylists both through City and Guilds</w:t>
      </w:r>
    </w:p>
    <w:p w14:paraId="44EAFD9C" w14:textId="77777777" w:rsidR="00571752" w:rsidRDefault="00571752" w:rsidP="00571752">
      <w:pPr>
        <w:pStyle w:val="ListParagraph"/>
        <w:rPr>
          <w:rFonts w:ascii="Arial" w:hAnsi="Arial" w:cs="Arial"/>
          <w:sz w:val="22"/>
        </w:rPr>
      </w:pPr>
    </w:p>
    <w:p w14:paraId="3DC04DA2" w14:textId="77777777" w:rsidR="00571752" w:rsidRDefault="00571752" w:rsidP="00082FB5">
      <w:pPr>
        <w:pStyle w:val="BodyText"/>
        <w:numPr>
          <w:ilvl w:val="0"/>
          <w:numId w:val="1"/>
        </w:numPr>
        <w:rPr>
          <w:rFonts w:ascii="Arial" w:hAnsi="Arial" w:cs="Arial"/>
          <w:sz w:val="22"/>
        </w:rPr>
      </w:pPr>
      <w:r>
        <w:rPr>
          <w:rFonts w:ascii="Arial" w:hAnsi="Arial" w:cs="Arial"/>
          <w:sz w:val="22"/>
        </w:rPr>
        <w:t xml:space="preserve">Assess and Verify students completing their dog grooming assessments. </w:t>
      </w:r>
    </w:p>
    <w:p w14:paraId="3DEEC669" w14:textId="354262DE" w:rsidR="00054A42" w:rsidRPr="009945B3" w:rsidRDefault="00054A42" w:rsidP="009945B3">
      <w:pPr>
        <w:rPr>
          <w:rFonts w:ascii="Arial" w:hAnsi="Arial" w:cs="Arial"/>
          <w:sz w:val="22"/>
        </w:rPr>
      </w:pPr>
    </w:p>
    <w:p w14:paraId="05AD4435" w14:textId="288D9F22" w:rsidR="009945B3" w:rsidRDefault="009945B3" w:rsidP="00054A42">
      <w:pPr>
        <w:pStyle w:val="BodyText"/>
        <w:numPr>
          <w:ilvl w:val="0"/>
          <w:numId w:val="1"/>
        </w:numPr>
        <w:rPr>
          <w:rFonts w:ascii="Arial" w:hAnsi="Arial" w:cs="Arial"/>
          <w:sz w:val="22"/>
        </w:rPr>
      </w:pPr>
      <w:r>
        <w:rPr>
          <w:rFonts w:ascii="Arial" w:hAnsi="Arial" w:cs="Arial"/>
          <w:sz w:val="22"/>
        </w:rPr>
        <w:t>To manage the administration and booking system for dog grooming appointments.</w:t>
      </w:r>
    </w:p>
    <w:p w14:paraId="13D2F1B4" w14:textId="77777777" w:rsidR="009945B3" w:rsidRDefault="009945B3" w:rsidP="009945B3">
      <w:pPr>
        <w:pStyle w:val="ListParagraph"/>
        <w:rPr>
          <w:rFonts w:ascii="Arial" w:hAnsi="Arial" w:cs="Arial"/>
          <w:sz w:val="22"/>
        </w:rPr>
      </w:pPr>
    </w:p>
    <w:p w14:paraId="5C1E9DA9" w14:textId="77777777" w:rsidR="009945B3" w:rsidRDefault="009945B3" w:rsidP="009945B3">
      <w:pPr>
        <w:pStyle w:val="BodyText"/>
        <w:ind w:left="720"/>
        <w:rPr>
          <w:rFonts w:ascii="Arial" w:hAnsi="Arial" w:cs="Arial"/>
          <w:sz w:val="22"/>
        </w:rPr>
      </w:pPr>
    </w:p>
    <w:p w14:paraId="58747867" w14:textId="731EF516" w:rsidR="00054A42" w:rsidRDefault="00054A42" w:rsidP="00054A42">
      <w:pPr>
        <w:pStyle w:val="BodyText"/>
        <w:numPr>
          <w:ilvl w:val="0"/>
          <w:numId w:val="1"/>
        </w:numPr>
        <w:rPr>
          <w:rFonts w:ascii="Arial" w:hAnsi="Arial" w:cs="Arial"/>
          <w:sz w:val="22"/>
        </w:rPr>
      </w:pPr>
      <w:r>
        <w:rPr>
          <w:rFonts w:ascii="Arial" w:hAnsi="Arial" w:cs="Arial"/>
          <w:sz w:val="22"/>
        </w:rPr>
        <w:t>To be confident and able to deliver practical animal handling sessions on the Halesowen College Animal Unit</w:t>
      </w:r>
    </w:p>
    <w:p w14:paraId="3656B9AB" w14:textId="77777777" w:rsidR="00054A42" w:rsidRDefault="00054A42" w:rsidP="00054A42">
      <w:pPr>
        <w:pStyle w:val="ListParagraph"/>
        <w:rPr>
          <w:rFonts w:ascii="Arial" w:hAnsi="Arial" w:cs="Arial"/>
          <w:sz w:val="22"/>
        </w:rPr>
      </w:pPr>
    </w:p>
    <w:p w14:paraId="4EFB124A"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Complete registers accurately and maintain clear records of students’ achievement.</w:t>
      </w:r>
    </w:p>
    <w:p w14:paraId="45FB0818" w14:textId="77777777" w:rsidR="00082FB5" w:rsidRPr="00082FB5" w:rsidRDefault="00082FB5" w:rsidP="00082FB5">
      <w:pPr>
        <w:pStyle w:val="BodyText"/>
        <w:rPr>
          <w:rFonts w:ascii="Arial" w:hAnsi="Arial" w:cs="Arial"/>
          <w:sz w:val="22"/>
        </w:rPr>
      </w:pPr>
    </w:p>
    <w:p w14:paraId="57DF6B9B"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Produce reports and summaries in line with college policy and procedures.</w:t>
      </w:r>
    </w:p>
    <w:p w14:paraId="53128261" w14:textId="1DFB31FE" w:rsidR="00082FB5" w:rsidRPr="00082FB5" w:rsidRDefault="00082FB5" w:rsidP="00082FB5">
      <w:pPr>
        <w:pStyle w:val="BodyText"/>
        <w:rPr>
          <w:rFonts w:ascii="Arial" w:hAnsi="Arial" w:cs="Arial"/>
          <w:sz w:val="22"/>
        </w:rPr>
      </w:pPr>
    </w:p>
    <w:p w14:paraId="36D5593A"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Be conversant with, and participate in, activities and developments in education and training which are relevant to the needs of students and your own development.</w:t>
      </w:r>
    </w:p>
    <w:p w14:paraId="62486C05" w14:textId="77777777" w:rsidR="00054A42" w:rsidRPr="00082FB5" w:rsidRDefault="00054A42" w:rsidP="00054A42">
      <w:pPr>
        <w:pStyle w:val="BodyText"/>
        <w:rPr>
          <w:rFonts w:ascii="Arial" w:hAnsi="Arial" w:cs="Arial"/>
          <w:sz w:val="22"/>
        </w:rPr>
      </w:pPr>
    </w:p>
    <w:p w14:paraId="4565EA79"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Maintain appropriate standards of student behaviour within the learning environment, College campus; recognition of positive student behaviour and progress.</w:t>
      </w:r>
    </w:p>
    <w:p w14:paraId="4101652C" w14:textId="77777777" w:rsidR="00082FB5" w:rsidRPr="00082FB5" w:rsidRDefault="00082FB5" w:rsidP="00082FB5">
      <w:pPr>
        <w:pStyle w:val="BodyText"/>
        <w:rPr>
          <w:rFonts w:ascii="Arial" w:hAnsi="Arial" w:cs="Arial"/>
          <w:sz w:val="22"/>
        </w:rPr>
      </w:pPr>
    </w:p>
    <w:p w14:paraId="57B1F635"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4B99056E" w14:textId="77777777" w:rsidR="00082FB5" w:rsidRPr="00082FB5" w:rsidRDefault="00082FB5" w:rsidP="00082FB5">
      <w:pPr>
        <w:pStyle w:val="BodyText"/>
        <w:rPr>
          <w:rFonts w:ascii="Arial" w:hAnsi="Arial" w:cs="Arial"/>
          <w:sz w:val="22"/>
        </w:rPr>
      </w:pPr>
    </w:p>
    <w:p w14:paraId="6ACFBBBB"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1299C43A" w14:textId="77777777" w:rsidR="00082FB5" w:rsidRPr="00082FB5" w:rsidRDefault="00082FB5" w:rsidP="00082FB5">
      <w:pPr>
        <w:pStyle w:val="BodyText"/>
        <w:rPr>
          <w:rFonts w:ascii="Arial" w:hAnsi="Arial" w:cs="Arial"/>
          <w:sz w:val="22"/>
        </w:rPr>
      </w:pPr>
    </w:p>
    <w:p w14:paraId="2FD84DC1" w14:textId="77777777" w:rsidR="00082FB5" w:rsidRDefault="00082FB5" w:rsidP="00082FB5">
      <w:pPr>
        <w:pStyle w:val="BodyText"/>
        <w:numPr>
          <w:ilvl w:val="0"/>
          <w:numId w:val="1"/>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4DDBEF00" w14:textId="77777777" w:rsidR="00082FB5" w:rsidRPr="00082FB5" w:rsidRDefault="00082FB5" w:rsidP="00082FB5">
      <w:pPr>
        <w:pStyle w:val="BodyText"/>
        <w:rPr>
          <w:rFonts w:ascii="Arial" w:hAnsi="Arial" w:cs="Arial"/>
          <w:sz w:val="22"/>
        </w:rPr>
      </w:pPr>
    </w:p>
    <w:p w14:paraId="5974F17A" w14:textId="77777777" w:rsidR="00315504" w:rsidRDefault="00315504">
      <w:pPr>
        <w:pStyle w:val="BodyText"/>
        <w:numPr>
          <w:ilvl w:val="0"/>
          <w:numId w:val="1"/>
        </w:numPr>
        <w:rPr>
          <w:rFonts w:ascii="Arial" w:hAnsi="Arial" w:cs="Arial"/>
          <w:sz w:val="22"/>
        </w:rPr>
      </w:pPr>
      <w:r>
        <w:rPr>
          <w:rFonts w:ascii="Arial" w:hAnsi="Arial" w:cs="Arial"/>
          <w:sz w:val="22"/>
        </w:rPr>
        <w:t>Any other duties which may from time to time be required and which are commensurate with the level of this post.</w:t>
      </w:r>
    </w:p>
    <w:p w14:paraId="29D6B04F" w14:textId="77777777" w:rsidR="00B602F9" w:rsidRDefault="00315504" w:rsidP="00B602F9">
      <w:pPr>
        <w:rPr>
          <w:rFonts w:ascii="Arial" w:hAnsi="Arial" w:cs="Arial"/>
          <w:b/>
          <w:i/>
          <w:sz w:val="22"/>
        </w:rPr>
      </w:pPr>
      <w:r>
        <w:rPr>
          <w:rFonts w:ascii="Arial" w:hAnsi="Arial" w:cs="Arial"/>
          <w:b/>
          <w:i/>
          <w:sz w:val="22"/>
        </w:rPr>
        <w:t xml:space="preserve"> </w:t>
      </w:r>
    </w:p>
    <w:p w14:paraId="3461D779" w14:textId="77777777" w:rsidR="00082FB5" w:rsidRDefault="00082FB5" w:rsidP="00B602F9">
      <w:pPr>
        <w:rPr>
          <w:rFonts w:ascii="Arial" w:hAnsi="Arial" w:cs="Arial"/>
          <w:b/>
          <w:i/>
          <w:sz w:val="22"/>
        </w:rPr>
      </w:pPr>
    </w:p>
    <w:p w14:paraId="35102252" w14:textId="77777777" w:rsidR="001C29F8" w:rsidRPr="001C29F8" w:rsidRDefault="0030576B" w:rsidP="001C29F8">
      <w:pPr>
        <w:rPr>
          <w:rFonts w:ascii="Calibri" w:eastAsia="Calibri" w:hAnsi="Calibri"/>
          <w:b/>
          <w:szCs w:val="22"/>
        </w:rPr>
      </w:pPr>
      <w:r>
        <w:rPr>
          <w:rFonts w:ascii="Arial" w:hAnsi="Arial" w:cs="Arial"/>
          <w:sz w:val="22"/>
        </w:rPr>
        <w:t xml:space="preserve"> </w:t>
      </w:r>
      <w:r w:rsidR="001C29F8" w:rsidRPr="001C29F8">
        <w:rPr>
          <w:rFonts w:ascii="Calibri" w:eastAsia="Calibri" w:hAnsi="Calibri"/>
          <w:b/>
          <w:szCs w:val="22"/>
        </w:rPr>
        <w:t>Under DBS legislation and guidelines this is a regulated activity.</w:t>
      </w:r>
    </w:p>
    <w:p w14:paraId="3CF2D8B6" w14:textId="77777777" w:rsidR="001C29F8" w:rsidRPr="001C29F8" w:rsidRDefault="001C29F8" w:rsidP="001C29F8">
      <w:pPr>
        <w:rPr>
          <w:rFonts w:ascii="Calibri" w:eastAsia="Calibri" w:hAnsi="Calibri"/>
          <w:b/>
          <w:szCs w:val="22"/>
        </w:rPr>
      </w:pPr>
    </w:p>
    <w:p w14:paraId="12808105" w14:textId="77777777" w:rsidR="00C41E69" w:rsidRDefault="001C29F8" w:rsidP="001C29F8">
      <w:pPr>
        <w:rPr>
          <w:rFonts w:ascii="Calibri" w:eastAsia="Calibri" w:hAnsi="Calibri"/>
          <w:sz w:val="22"/>
          <w:szCs w:val="22"/>
        </w:rPr>
      </w:pPr>
      <w:r w:rsidRPr="001C29F8">
        <w:rPr>
          <w:rFonts w:ascii="Calibri" w:eastAsia="Calibri" w:hAnsi="Calibri"/>
          <w:sz w:val="22"/>
          <w:szCs w:val="22"/>
        </w:rPr>
        <w:t>Any other duties, which may from time to time, be required and which are commensurate with the skills experience</w:t>
      </w:r>
      <w:r w:rsidR="00082FB5">
        <w:rPr>
          <w:rFonts w:ascii="Calibri" w:eastAsia="Calibri" w:hAnsi="Calibri"/>
          <w:sz w:val="22"/>
          <w:szCs w:val="22"/>
        </w:rPr>
        <w:t xml:space="preserve"> and grade of the post holder. </w:t>
      </w:r>
    </w:p>
    <w:p w14:paraId="0FB78278" w14:textId="77777777" w:rsidR="00082FB5" w:rsidRPr="00082FB5" w:rsidRDefault="00082FB5" w:rsidP="001C29F8">
      <w:pPr>
        <w:rPr>
          <w:rFonts w:ascii="Calibri" w:eastAsia="Calibri" w:hAnsi="Calibri"/>
          <w:sz w:val="22"/>
          <w:szCs w:val="22"/>
        </w:rPr>
      </w:pPr>
    </w:p>
    <w:p w14:paraId="6373C92A" w14:textId="77777777" w:rsidR="00C41E69" w:rsidRDefault="001C29F8" w:rsidP="001C29F8">
      <w:pPr>
        <w:rPr>
          <w:rFonts w:ascii="Calibri" w:eastAsia="Calibri" w:hAnsi="Calibri"/>
          <w:b/>
          <w:szCs w:val="24"/>
        </w:rPr>
      </w:pPr>
      <w:r w:rsidRPr="001C29F8">
        <w:rPr>
          <w:rFonts w:ascii="Calibri" w:eastAsia="Calibri" w:hAnsi="Calibri"/>
          <w:b/>
          <w:szCs w:val="24"/>
        </w:rPr>
        <w:t>Data Protection</w:t>
      </w:r>
    </w:p>
    <w:p w14:paraId="12D033A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0A6959E7"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 </w:t>
      </w:r>
    </w:p>
    <w:p w14:paraId="5A2B971D" w14:textId="77777777" w:rsidR="001C29F8" w:rsidRPr="001C29F8" w:rsidRDefault="001C29F8" w:rsidP="001C29F8">
      <w:pPr>
        <w:rPr>
          <w:rFonts w:ascii="Calibri" w:eastAsia="Calibri" w:hAnsi="Calibri"/>
          <w:b/>
          <w:szCs w:val="24"/>
        </w:rPr>
      </w:pPr>
      <w:r w:rsidRPr="001C29F8">
        <w:rPr>
          <w:rFonts w:ascii="Calibri" w:eastAsia="Calibri" w:hAnsi="Calibri"/>
          <w:b/>
          <w:szCs w:val="24"/>
        </w:rPr>
        <w:t>Harassment and Discrimination</w:t>
      </w:r>
    </w:p>
    <w:p w14:paraId="319E9915"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lastRenderedPageBreak/>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1FC39945" w14:textId="77777777" w:rsidR="001C29F8" w:rsidRPr="001C29F8" w:rsidRDefault="001C29F8" w:rsidP="001C29F8">
      <w:pPr>
        <w:rPr>
          <w:rFonts w:ascii="Calibri" w:eastAsia="Calibri" w:hAnsi="Calibri"/>
          <w:szCs w:val="24"/>
        </w:rPr>
      </w:pPr>
    </w:p>
    <w:p w14:paraId="33C2F1E4" w14:textId="77777777" w:rsidR="001C29F8" w:rsidRPr="001C29F8" w:rsidRDefault="001C29F8" w:rsidP="001C29F8">
      <w:pPr>
        <w:rPr>
          <w:rFonts w:ascii="Calibri" w:eastAsia="Calibri" w:hAnsi="Calibri"/>
          <w:b/>
          <w:szCs w:val="24"/>
        </w:rPr>
      </w:pPr>
      <w:r w:rsidRPr="001C29F8">
        <w:rPr>
          <w:rFonts w:ascii="Calibri" w:eastAsia="Calibri" w:hAnsi="Calibri"/>
          <w:b/>
          <w:szCs w:val="24"/>
        </w:rPr>
        <w:t>Safeguarding and Staff Code of Conduct</w:t>
      </w:r>
    </w:p>
    <w:p w14:paraId="19CF172C" w14:textId="77777777" w:rsidR="001C29F8" w:rsidRPr="001C29F8" w:rsidRDefault="001C29F8" w:rsidP="001C29F8">
      <w:pPr>
        <w:rPr>
          <w:rFonts w:ascii="Calibri" w:eastAsia="Calibri" w:hAnsi="Calibri"/>
          <w:sz w:val="22"/>
          <w:szCs w:val="22"/>
        </w:rPr>
      </w:pPr>
      <w:r w:rsidRPr="001C29F8">
        <w:rPr>
          <w:rFonts w:ascii="Calibri" w:eastAsia="Calibri" w:hAnsi="Calibri"/>
          <w:szCs w:val="24"/>
        </w:rPr>
        <w:t>You have a duty to abide by the Staff Code of Conduct and Safeguarding Policy.</w:t>
      </w:r>
    </w:p>
    <w:p w14:paraId="0562CB0E" w14:textId="77777777" w:rsidR="001C29F8" w:rsidRPr="001C29F8" w:rsidRDefault="001C29F8" w:rsidP="001C29F8">
      <w:pPr>
        <w:rPr>
          <w:rFonts w:ascii="Calibri" w:eastAsia="Calibri" w:hAnsi="Calibri"/>
          <w:szCs w:val="24"/>
        </w:rPr>
      </w:pPr>
    </w:p>
    <w:p w14:paraId="26521636" w14:textId="77777777" w:rsidR="001C29F8" w:rsidRPr="001C29F8" w:rsidRDefault="001C29F8" w:rsidP="001C29F8">
      <w:pPr>
        <w:rPr>
          <w:rFonts w:ascii="Calibri" w:eastAsia="Calibri" w:hAnsi="Calibri"/>
          <w:b/>
          <w:bCs/>
          <w:szCs w:val="24"/>
        </w:rPr>
      </w:pPr>
      <w:r w:rsidRPr="001C29F8">
        <w:rPr>
          <w:rFonts w:ascii="Calibri" w:eastAsia="Calibri" w:hAnsi="Calibri"/>
          <w:b/>
          <w:szCs w:val="24"/>
        </w:rPr>
        <w:t>Health and Safety</w:t>
      </w:r>
    </w:p>
    <w:p w14:paraId="5CE6B994" w14:textId="77777777" w:rsidR="001C29F8" w:rsidRPr="001C29F8" w:rsidRDefault="001C29F8" w:rsidP="001C29F8">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34CE0A41" w14:textId="77777777" w:rsidR="001C29F8" w:rsidRDefault="001C29F8" w:rsidP="001C29F8">
      <w:pPr>
        <w:rPr>
          <w:rFonts w:ascii="Calibri" w:eastAsia="Calibri" w:hAnsi="Calibri"/>
          <w:sz w:val="22"/>
          <w:szCs w:val="22"/>
        </w:rPr>
      </w:pPr>
    </w:p>
    <w:p w14:paraId="62EBF3C5" w14:textId="77777777" w:rsidR="00082FB5" w:rsidRDefault="00082FB5" w:rsidP="001C29F8">
      <w:pPr>
        <w:rPr>
          <w:rFonts w:ascii="Calibri" w:eastAsia="Calibri" w:hAnsi="Calibri"/>
          <w:sz w:val="22"/>
          <w:szCs w:val="22"/>
        </w:rPr>
      </w:pPr>
    </w:p>
    <w:p w14:paraId="6D98A12B" w14:textId="77777777" w:rsidR="00082FB5" w:rsidRPr="001C29F8" w:rsidRDefault="00082FB5" w:rsidP="001C29F8">
      <w:pPr>
        <w:rPr>
          <w:rFonts w:ascii="Calibri" w:eastAsia="Calibri" w:hAnsi="Calibri"/>
          <w:sz w:val="22"/>
          <w:szCs w:val="22"/>
        </w:rPr>
      </w:pPr>
    </w:p>
    <w:p w14:paraId="09F4097D" w14:textId="77777777" w:rsidR="001C29F8" w:rsidRPr="001C29F8" w:rsidRDefault="001C29F8" w:rsidP="001C29F8">
      <w:pPr>
        <w:rPr>
          <w:rFonts w:ascii="Arial Black" w:eastAsia="Calibri" w:hAnsi="Arial Black"/>
          <w:szCs w:val="24"/>
        </w:rPr>
      </w:pPr>
      <w:r w:rsidRPr="001C29F8">
        <w:rPr>
          <w:rFonts w:ascii="Arial Black" w:eastAsia="Calibri" w:hAnsi="Arial Black"/>
          <w:szCs w:val="24"/>
        </w:rPr>
        <w:t>Other information for job holders/applicants:</w:t>
      </w:r>
    </w:p>
    <w:p w14:paraId="2946DB82" w14:textId="77777777" w:rsidR="001C29F8" w:rsidRPr="001C29F8" w:rsidRDefault="001C29F8" w:rsidP="001C29F8">
      <w:pPr>
        <w:rPr>
          <w:rFonts w:ascii="Arial Black" w:eastAsia="Calibri" w:hAnsi="Arial Black"/>
          <w:sz w:val="22"/>
          <w:szCs w:val="22"/>
        </w:rPr>
      </w:pPr>
    </w:p>
    <w:p w14:paraId="3CC43187"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 xml:space="preserve">Disclosure and Barring Service Check </w:t>
      </w:r>
    </w:p>
    <w:p w14:paraId="628B9110"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This post, due to its nature, duties and responsibilities, will be subject to a check by the DBS. The level of check which will apply shall be an “Enhanced” level check.  Information about this disclosure can be found at </w:t>
      </w:r>
      <w:hyperlink r:id="rId13" w:history="1">
        <w:r w:rsidRPr="001C29F8">
          <w:rPr>
            <w:rFonts w:ascii="Arial" w:eastAsia="Calibri" w:hAnsi="Arial" w:cs="Arial"/>
            <w:color w:val="0563C1"/>
            <w:szCs w:val="22"/>
            <w:u w:val="single"/>
          </w:rPr>
          <w:t>www.gov.uk</w:t>
        </w:r>
      </w:hyperlink>
      <w:r w:rsidRPr="001C29F8">
        <w:rPr>
          <w:rFonts w:ascii="Calibri" w:eastAsia="Calibri" w:hAnsi="Calibri"/>
          <w:szCs w:val="22"/>
        </w:rPr>
        <w:t xml:space="preserve">.   </w:t>
      </w:r>
    </w:p>
    <w:p w14:paraId="5997CC1D" w14:textId="77777777" w:rsidR="001C29F8" w:rsidRPr="001C29F8" w:rsidRDefault="001C29F8" w:rsidP="001C29F8">
      <w:pPr>
        <w:rPr>
          <w:rFonts w:ascii="Calibri" w:eastAsia="Calibri" w:hAnsi="Calibri"/>
          <w:szCs w:val="22"/>
        </w:rPr>
      </w:pPr>
    </w:p>
    <w:p w14:paraId="08CF443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110FFD37" w14:textId="77777777" w:rsidR="001C29F8" w:rsidRPr="001C29F8" w:rsidRDefault="001C29F8" w:rsidP="001C29F8">
      <w:pPr>
        <w:rPr>
          <w:rFonts w:ascii="Calibri" w:eastAsia="Calibri" w:hAnsi="Calibri"/>
          <w:sz w:val="22"/>
          <w:szCs w:val="22"/>
        </w:rPr>
      </w:pPr>
    </w:p>
    <w:p w14:paraId="248CFC31" w14:textId="77777777" w:rsidR="001C29F8" w:rsidRPr="001C29F8" w:rsidRDefault="001C29F8" w:rsidP="001C29F8">
      <w:pPr>
        <w:rPr>
          <w:rFonts w:ascii="Calibri" w:eastAsia="Calibri" w:hAnsi="Calibri"/>
          <w:sz w:val="22"/>
          <w:szCs w:val="22"/>
        </w:rPr>
      </w:pPr>
      <w:r w:rsidRPr="001C29F8">
        <w:rPr>
          <w:rFonts w:ascii="Calibri" w:eastAsia="Calibri" w:hAnsi="Calibri"/>
          <w:b/>
          <w:szCs w:val="22"/>
        </w:rPr>
        <w:t xml:space="preserve">Safeguarding </w:t>
      </w:r>
      <w:r w:rsidRPr="001C29F8">
        <w:rPr>
          <w:rFonts w:ascii="Calibri" w:eastAsia="Calibri" w:hAnsi="Calibri"/>
          <w:sz w:val="22"/>
          <w:szCs w:val="22"/>
        </w:rPr>
        <w:br/>
      </w:r>
      <w:r w:rsidRPr="001C29F8">
        <w:rPr>
          <w:rFonts w:ascii="Calibri" w:eastAsia="Calibri" w:hAnsi="Calibri"/>
          <w:szCs w:val="22"/>
        </w:rPr>
        <w:t>Halesowen College is committed to safeguarding and promoting the welfare of young people and vulnerable adults and expects all staff and volunteers to share this commitment.</w:t>
      </w:r>
      <w:r w:rsidRPr="001C29F8">
        <w:rPr>
          <w:rFonts w:ascii="Calibri" w:eastAsia="Calibri" w:hAnsi="Calibri"/>
          <w:szCs w:val="22"/>
        </w:rPr>
        <w:br/>
        <w:t>Successful applicants will be subject to an enhanced Disclosure and Barring check.</w:t>
      </w:r>
    </w:p>
    <w:p w14:paraId="6B699379" w14:textId="77777777" w:rsidR="001C29F8" w:rsidRPr="001C29F8" w:rsidRDefault="001C29F8" w:rsidP="001C29F8">
      <w:pPr>
        <w:rPr>
          <w:rFonts w:ascii="Calibri" w:eastAsia="Calibri" w:hAnsi="Calibri"/>
          <w:sz w:val="22"/>
          <w:szCs w:val="22"/>
        </w:rPr>
      </w:pPr>
    </w:p>
    <w:p w14:paraId="152E12C1" w14:textId="77777777" w:rsidR="001C29F8" w:rsidRPr="001C29F8" w:rsidRDefault="001C29F8" w:rsidP="001C29F8">
      <w:pPr>
        <w:rPr>
          <w:rFonts w:ascii="Calibri" w:eastAsia="Calibri" w:hAnsi="Calibri"/>
          <w:b/>
          <w:szCs w:val="22"/>
        </w:rPr>
      </w:pPr>
      <w:r w:rsidRPr="001C29F8">
        <w:rPr>
          <w:rFonts w:ascii="Calibri" w:eastAsia="Calibri" w:hAnsi="Calibri"/>
          <w:b/>
          <w:szCs w:val="22"/>
        </w:rPr>
        <w:t>Equality and Diversity</w:t>
      </w:r>
    </w:p>
    <w:p w14:paraId="20082DE8" w14:textId="77777777" w:rsidR="001C29F8" w:rsidRPr="001C29F8" w:rsidRDefault="001C29F8" w:rsidP="001C29F8">
      <w:pPr>
        <w:rPr>
          <w:rFonts w:ascii="Calibri" w:eastAsia="Calibri" w:hAnsi="Calibri"/>
          <w:szCs w:val="22"/>
        </w:rPr>
      </w:pPr>
      <w:r w:rsidRPr="001C29F8">
        <w:rPr>
          <w:rFonts w:ascii="Calibri" w:eastAsia="Calibri" w:hAnsi="Calibri"/>
          <w:szCs w:val="22"/>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100C5B58" w14:textId="77777777" w:rsidR="001C29F8" w:rsidRPr="001C29F8" w:rsidRDefault="001C29F8" w:rsidP="001C29F8">
      <w:pPr>
        <w:rPr>
          <w:rFonts w:ascii="Calibri" w:eastAsia="Calibri" w:hAnsi="Calibri"/>
          <w:sz w:val="18"/>
          <w:szCs w:val="18"/>
        </w:rPr>
      </w:pPr>
      <w:r w:rsidRPr="001C29F8">
        <w:rPr>
          <w:rFonts w:ascii="Calibri" w:eastAsia="Calibri" w:hAnsi="Calibri"/>
          <w:sz w:val="22"/>
          <w:szCs w:val="22"/>
        </w:rPr>
        <w:t xml:space="preserve"> </w:t>
      </w:r>
    </w:p>
    <w:p w14:paraId="1C0D2463"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w:t>
      </w:r>
      <w:r w:rsidRPr="001C29F8">
        <w:rPr>
          <w:rFonts w:ascii="Calibri" w:eastAsia="Calibri" w:hAnsi="Calibri"/>
          <w:szCs w:val="22"/>
        </w:rPr>
        <w:lastRenderedPageBreak/>
        <w:t>diversity principles, as set out in College policies.  On appointment staff are expected to be committed to and include equality and diversity principles in their work.</w:t>
      </w:r>
    </w:p>
    <w:p w14:paraId="3FE9F23F" w14:textId="77777777" w:rsidR="001C29F8" w:rsidRPr="001C29F8" w:rsidRDefault="001C29F8" w:rsidP="001C29F8">
      <w:pPr>
        <w:rPr>
          <w:rFonts w:ascii="Calibri" w:eastAsia="Calibri" w:hAnsi="Calibri"/>
          <w:sz w:val="22"/>
          <w:szCs w:val="22"/>
        </w:rPr>
      </w:pPr>
    </w:p>
    <w:p w14:paraId="3FAA8BFE"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Childcare Facilities</w:t>
      </w:r>
    </w:p>
    <w:p w14:paraId="372E41DE" w14:textId="77777777" w:rsidR="001C29F8" w:rsidRPr="001C29F8" w:rsidRDefault="001C29F8" w:rsidP="001C29F8">
      <w:pPr>
        <w:rPr>
          <w:rFonts w:ascii="Calibri" w:eastAsia="Calibri" w:hAnsi="Calibri"/>
          <w:szCs w:val="22"/>
        </w:rPr>
      </w:pPr>
      <w:r w:rsidRPr="001C29F8">
        <w:rPr>
          <w:rFonts w:ascii="Calibri" w:eastAsia="Calibri" w:hAnsi="Calibri"/>
          <w:szCs w:val="22"/>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40F33F82"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It is registered at present for 29 children in the early year’s age range. The baby room caters for 9 babies. </w:t>
      </w:r>
    </w:p>
    <w:p w14:paraId="1F72F646" w14:textId="77777777" w:rsidR="001C29F8" w:rsidRPr="001C29F8" w:rsidRDefault="001C29F8" w:rsidP="001C29F8">
      <w:pPr>
        <w:rPr>
          <w:rFonts w:ascii="Calibri" w:eastAsia="Calibri" w:hAnsi="Calibri"/>
          <w:bCs/>
          <w:sz w:val="10"/>
          <w:szCs w:val="22"/>
        </w:rPr>
      </w:pPr>
    </w:p>
    <w:p w14:paraId="73F2580A" w14:textId="77777777" w:rsidR="001C29F8" w:rsidRPr="001C29F8" w:rsidRDefault="001C29F8" w:rsidP="001C29F8">
      <w:pPr>
        <w:rPr>
          <w:rFonts w:ascii="Calibri" w:eastAsia="Calibri" w:hAnsi="Calibri"/>
          <w:b/>
          <w:bCs/>
          <w:szCs w:val="22"/>
        </w:rPr>
      </w:pPr>
      <w:r w:rsidRPr="001C29F8">
        <w:rPr>
          <w:rFonts w:ascii="Calibri" w:eastAsia="Calibri" w:hAnsi="Calibri"/>
          <w:b/>
          <w:szCs w:val="22"/>
        </w:rPr>
        <w:t>Information Technology</w:t>
      </w:r>
    </w:p>
    <w:p w14:paraId="7E170008" w14:textId="77777777" w:rsidR="001C29F8" w:rsidRPr="001C29F8" w:rsidRDefault="001C29F8" w:rsidP="001C29F8">
      <w:pPr>
        <w:rPr>
          <w:rFonts w:ascii="Calibri" w:eastAsia="Calibri" w:hAnsi="Calibri"/>
          <w:szCs w:val="22"/>
        </w:rPr>
      </w:pPr>
      <w:r w:rsidRPr="001C29F8">
        <w:rPr>
          <w:rFonts w:ascii="Calibri" w:eastAsia="Calibri" w:hAnsi="Calibri"/>
          <w:szCs w:val="22"/>
        </w:rPr>
        <w:t xml:space="preserve">The College has approximately 2,600 computers across its sites including PCs, laptops, netbooks and Macs running a range of industry standard software. Equipment is available for </w:t>
      </w:r>
      <w:proofErr w:type="gramStart"/>
      <w:r w:rsidRPr="001C29F8">
        <w:rPr>
          <w:rFonts w:ascii="Calibri" w:eastAsia="Calibri" w:hAnsi="Calibri"/>
          <w:szCs w:val="22"/>
        </w:rPr>
        <w:t>long and short term</w:t>
      </w:r>
      <w:proofErr w:type="gramEnd"/>
      <w:r w:rsidRPr="001C29F8">
        <w:rPr>
          <w:rFonts w:ascii="Calibri" w:eastAsia="Calibri" w:hAnsi="Calibri"/>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08CE6F91" w14:textId="77777777" w:rsidR="001C29F8" w:rsidRPr="001C29F8" w:rsidRDefault="001C29F8" w:rsidP="001C29F8">
      <w:pPr>
        <w:rPr>
          <w:rFonts w:ascii="Calibri" w:eastAsia="Calibri" w:hAnsi="Calibri"/>
          <w:szCs w:val="22"/>
        </w:rPr>
      </w:pPr>
    </w:p>
    <w:p w14:paraId="4028FD35" w14:textId="77777777" w:rsidR="001C29F8" w:rsidRDefault="001C29F8" w:rsidP="00082FB5">
      <w:pPr>
        <w:rPr>
          <w:rFonts w:ascii="Calibri" w:eastAsia="Calibri" w:hAnsi="Calibri"/>
          <w:sz w:val="22"/>
          <w:szCs w:val="22"/>
        </w:rPr>
      </w:pPr>
      <w:r w:rsidRPr="001C29F8">
        <w:rPr>
          <w:rFonts w:ascii="Calibri" w:eastAsia="Calibri" w:hAnsi="Calibri"/>
          <w:szCs w:val="22"/>
        </w:rPr>
        <w:t>All staff and students are given a personal computer account with access to email and storage which is available on and off site.</w:t>
      </w:r>
    </w:p>
    <w:p w14:paraId="61CDCEAD" w14:textId="77777777" w:rsidR="00082FB5" w:rsidRPr="001C29F8" w:rsidRDefault="00082FB5" w:rsidP="00082FB5">
      <w:pPr>
        <w:rPr>
          <w:rFonts w:ascii="Calibri" w:eastAsia="Calibri" w:hAnsi="Calibri"/>
          <w:sz w:val="22"/>
          <w:szCs w:val="22"/>
        </w:rPr>
      </w:pPr>
    </w:p>
    <w:p w14:paraId="5C0074D5" w14:textId="77777777" w:rsidR="001C29F8" w:rsidRPr="001C29F8" w:rsidRDefault="001C29F8" w:rsidP="001C29F8">
      <w:pPr>
        <w:rPr>
          <w:rFonts w:ascii="Calibri" w:eastAsia="Calibri" w:hAnsi="Calibri"/>
          <w:b/>
          <w:sz w:val="22"/>
          <w:szCs w:val="22"/>
        </w:rPr>
      </w:pPr>
      <w:r w:rsidRPr="001C29F8">
        <w:rPr>
          <w:rFonts w:ascii="Calibri" w:eastAsia="Calibri" w:hAnsi="Calibri"/>
          <w:b/>
          <w:szCs w:val="22"/>
        </w:rPr>
        <w:t>Smoking</w:t>
      </w:r>
      <w:r w:rsidRPr="001C29F8">
        <w:rPr>
          <w:rFonts w:ascii="Calibri" w:eastAsia="Calibri" w:hAnsi="Calibri"/>
          <w:b/>
          <w:sz w:val="22"/>
          <w:szCs w:val="22"/>
        </w:rPr>
        <w:t xml:space="preserve">  </w:t>
      </w:r>
    </w:p>
    <w:p w14:paraId="401F4986" w14:textId="77777777" w:rsidR="001C29F8" w:rsidRDefault="001C29F8" w:rsidP="00082FB5">
      <w:pPr>
        <w:rPr>
          <w:rFonts w:ascii="Calibri" w:eastAsia="Calibri" w:hAnsi="Calibri"/>
          <w:szCs w:val="22"/>
        </w:rPr>
      </w:pPr>
      <w:r w:rsidRPr="001C29F8">
        <w:rPr>
          <w:rFonts w:ascii="Calibri" w:eastAsia="Calibri" w:hAnsi="Calibri"/>
          <w:szCs w:val="22"/>
        </w:rPr>
        <w:t xml:space="preserve">Halesowen College is a designated smoke-free environment within the </w:t>
      </w:r>
      <w:r w:rsidRPr="001C29F8">
        <w:rPr>
          <w:rFonts w:ascii="Calibri" w:eastAsia="Calibri" w:hAnsi="Calibri"/>
          <w:szCs w:val="22"/>
          <w:lang w:eastAsia="en-GB"/>
        </w:rPr>
        <w:t xml:space="preserve">perimeter </w:t>
      </w:r>
      <w:r w:rsidRPr="001C29F8">
        <w:rPr>
          <w:rFonts w:ascii="Calibri" w:eastAsia="Calibri" w:hAnsi="Calibri"/>
          <w:szCs w:val="22"/>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6BB9E253" w14:textId="77777777" w:rsidR="00082FB5" w:rsidRDefault="00082FB5" w:rsidP="00082FB5">
      <w:pPr>
        <w:rPr>
          <w:rFonts w:ascii="Calibri" w:eastAsia="Calibri" w:hAnsi="Calibri"/>
          <w:szCs w:val="22"/>
        </w:rPr>
      </w:pPr>
    </w:p>
    <w:p w14:paraId="23DE523C" w14:textId="77777777" w:rsidR="00082FB5" w:rsidRPr="00082FB5" w:rsidRDefault="00082FB5" w:rsidP="00082FB5">
      <w:pPr>
        <w:rPr>
          <w:rFonts w:ascii="Calibri" w:eastAsia="Calibri" w:hAnsi="Calibri"/>
          <w:szCs w:val="22"/>
        </w:rPr>
      </w:pPr>
    </w:p>
    <w:p w14:paraId="3F81EC50" w14:textId="77777777" w:rsidR="001C29F8" w:rsidRPr="001C29F8" w:rsidRDefault="001C29F8" w:rsidP="001C29F8">
      <w:pPr>
        <w:rPr>
          <w:rFonts w:ascii="Calibri" w:eastAsia="Calibri" w:hAnsi="Calibri"/>
          <w:b/>
          <w:szCs w:val="22"/>
        </w:rPr>
      </w:pPr>
      <w:r w:rsidRPr="001C29F8">
        <w:rPr>
          <w:rFonts w:ascii="Calibri" w:eastAsia="Calibri" w:hAnsi="Calibri"/>
          <w:b/>
          <w:szCs w:val="22"/>
        </w:rPr>
        <w:t>Campus</w:t>
      </w:r>
    </w:p>
    <w:p w14:paraId="03B037E7" w14:textId="77777777" w:rsidR="00082FB5" w:rsidRDefault="001C29F8" w:rsidP="00082FB5">
      <w:pPr>
        <w:rPr>
          <w:rFonts w:ascii="Calibri" w:eastAsia="Calibri" w:hAnsi="Calibri"/>
          <w:szCs w:val="22"/>
        </w:rPr>
      </w:pPr>
      <w:r w:rsidRPr="001C29F8">
        <w:rPr>
          <w:rFonts w:ascii="Calibri" w:eastAsia="Calibri" w:hAnsi="Calibri"/>
          <w:szCs w:val="22"/>
        </w:rPr>
        <w:t>The College has three sites, Whittingham Road, Shenstone House and Coombs Wood.  Staff can be asked to be based at and/or work ac</w:t>
      </w:r>
      <w:r w:rsidR="00082FB5">
        <w:rPr>
          <w:rFonts w:ascii="Calibri" w:eastAsia="Calibri" w:hAnsi="Calibri"/>
          <w:szCs w:val="22"/>
        </w:rPr>
        <w:t>ross all campuses.</w:t>
      </w:r>
    </w:p>
    <w:p w14:paraId="6114ABA5" w14:textId="77777777" w:rsidR="001C29F8" w:rsidRPr="001C29F8" w:rsidRDefault="001C29F8" w:rsidP="00082FB5">
      <w:pPr>
        <w:rPr>
          <w:rFonts w:ascii="Calibri" w:eastAsia="Calibri" w:hAnsi="Calibri"/>
          <w:b/>
          <w:sz w:val="18"/>
          <w:szCs w:val="22"/>
        </w:rPr>
      </w:pPr>
      <w:r w:rsidRPr="001C29F8">
        <w:rPr>
          <w:rFonts w:ascii="Calibri" w:eastAsia="Calibri" w:hAnsi="Calibri"/>
          <w:b/>
          <w:bCs/>
          <w:sz w:val="20"/>
          <w:szCs w:val="22"/>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2E56223" w14:textId="77777777" w:rsidR="00315504" w:rsidRDefault="00315504" w:rsidP="00B602F9">
      <w:pPr>
        <w:rPr>
          <w:rFonts w:ascii="Arial" w:hAnsi="Arial" w:cs="Arial"/>
          <w:sz w:val="22"/>
        </w:rPr>
      </w:pPr>
      <w:bookmarkStart w:id="0" w:name="_GoBack"/>
      <w:bookmarkEnd w:id="0"/>
    </w:p>
    <w:p w14:paraId="07547A01" w14:textId="0AD9051E" w:rsidR="00315504" w:rsidRDefault="004768B7" w:rsidP="004768B7">
      <w:pPr>
        <w:jc w:val="center"/>
      </w:pPr>
      <w:r>
        <w:rPr>
          <w:noProof/>
        </w:rPr>
        <w:lastRenderedPageBreak/>
        <w:drawing>
          <wp:inline distT="0" distB="0" distL="0" distR="0" wp14:anchorId="42A60519" wp14:editId="618DFDCA">
            <wp:extent cx="5538009" cy="7248939"/>
            <wp:effectExtent l="0" t="0" r="5715"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ful Employer Snip.PNG"/>
                    <pic:cNvPicPr/>
                  </pic:nvPicPr>
                  <pic:blipFill>
                    <a:blip r:embed="rId14">
                      <a:extLst>
                        <a:ext uri="{28A0092B-C50C-407E-A947-70E740481C1C}">
                          <a14:useLocalDpi xmlns:a14="http://schemas.microsoft.com/office/drawing/2010/main" val="0"/>
                        </a:ext>
                      </a:extLst>
                    </a:blip>
                    <a:stretch>
                      <a:fillRect/>
                    </a:stretch>
                  </pic:blipFill>
                  <pic:spPr>
                    <a:xfrm>
                      <a:off x="0" y="0"/>
                      <a:ext cx="5543028" cy="7255508"/>
                    </a:xfrm>
                    <a:prstGeom prst="rect">
                      <a:avLst/>
                    </a:prstGeom>
                  </pic:spPr>
                </pic:pic>
              </a:graphicData>
            </a:graphic>
          </wp:inline>
        </w:drawing>
      </w:r>
    </w:p>
    <w:sectPr w:rsidR="00315504">
      <w:footerReference w:type="even" r:id="rId15"/>
      <w:footerReference w:type="default" r:id="rId16"/>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8ED6" w14:textId="77777777" w:rsidR="00D55FD5" w:rsidRDefault="00D55FD5">
      <w:r>
        <w:separator/>
      </w:r>
    </w:p>
  </w:endnote>
  <w:endnote w:type="continuationSeparator" w:id="0">
    <w:p w14:paraId="239D338B" w14:textId="77777777" w:rsidR="00D55FD5" w:rsidRDefault="00D5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08D97762"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5B3">
      <w:rPr>
        <w:rStyle w:val="PageNumber"/>
        <w:noProof/>
      </w:rPr>
      <w:t>1</w:t>
    </w:r>
    <w:r>
      <w:rPr>
        <w:rStyle w:val="PageNumber"/>
      </w:rPr>
      <w:fldChar w:fldCharType="end"/>
    </w:r>
  </w:p>
  <w:p w14:paraId="7B02471A" w14:textId="70A6538D" w:rsidR="00061939" w:rsidRDefault="004768B7" w:rsidP="004768B7">
    <w:pPr>
      <w:jc w:val="center"/>
      <w:rPr>
        <w:rFonts w:ascii="Arial" w:hAnsi="Arial" w:cs="Arial"/>
        <w:sz w:val="16"/>
      </w:rPr>
    </w:pPr>
    <w:r>
      <w:rPr>
        <w:rFonts w:ascii="Arial" w:hAnsi="Arial" w:cs="Arial"/>
        <w:noProof/>
        <w:sz w:val="16"/>
      </w:rPr>
      <w:drawing>
        <wp:inline distT="0" distB="0" distL="0" distR="0" wp14:anchorId="37E03385" wp14:editId="678CF4F2">
          <wp:extent cx="4306957" cy="1022995"/>
          <wp:effectExtent l="0" t="0" r="0" b="571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321752" cy="1026509"/>
                  </a:xfrm>
                  <a:prstGeom prst="rect">
                    <a:avLst/>
                  </a:prstGeom>
                </pic:spPr>
              </pic:pic>
            </a:graphicData>
          </a:graphic>
        </wp:inline>
      </w:drawing>
    </w:r>
    <w:r w:rsidR="00E57EE1">
      <w:rPr>
        <w:rFonts w:ascii="Arial" w:hAnsi="Arial" w:cs="Arial"/>
        <w:sz w:val="16"/>
      </w:rPr>
      <w:t>October 2019</w:t>
    </w:r>
  </w:p>
  <w:p w14:paraId="70DF9E56" w14:textId="77777777" w:rsidR="00061939" w:rsidRDefault="0006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4E97" w14:textId="77777777" w:rsidR="00D55FD5" w:rsidRDefault="00D55FD5">
      <w:r>
        <w:separator/>
      </w:r>
    </w:p>
  </w:footnote>
  <w:footnote w:type="continuationSeparator" w:id="0">
    <w:p w14:paraId="57AC02E6" w14:textId="77777777" w:rsidR="00D55FD5" w:rsidRDefault="00D5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BE"/>
    <w:rsid w:val="0005406B"/>
    <w:rsid w:val="00054A42"/>
    <w:rsid w:val="00061939"/>
    <w:rsid w:val="000649C0"/>
    <w:rsid w:val="00082FB5"/>
    <w:rsid w:val="000A5F29"/>
    <w:rsid w:val="00122E9C"/>
    <w:rsid w:val="001306F0"/>
    <w:rsid w:val="00167A3C"/>
    <w:rsid w:val="00170EDB"/>
    <w:rsid w:val="001C29F8"/>
    <w:rsid w:val="00234B97"/>
    <w:rsid w:val="0025286C"/>
    <w:rsid w:val="00254D2D"/>
    <w:rsid w:val="002A60B6"/>
    <w:rsid w:val="002C0701"/>
    <w:rsid w:val="002F0D5B"/>
    <w:rsid w:val="0030576B"/>
    <w:rsid w:val="00311CC2"/>
    <w:rsid w:val="00315504"/>
    <w:rsid w:val="0032136B"/>
    <w:rsid w:val="00357367"/>
    <w:rsid w:val="00363676"/>
    <w:rsid w:val="0037478E"/>
    <w:rsid w:val="00385FE0"/>
    <w:rsid w:val="003B5A37"/>
    <w:rsid w:val="003F6829"/>
    <w:rsid w:val="004768B7"/>
    <w:rsid w:val="004C7D21"/>
    <w:rsid w:val="004C7D9E"/>
    <w:rsid w:val="00501D1D"/>
    <w:rsid w:val="00517678"/>
    <w:rsid w:val="00526C32"/>
    <w:rsid w:val="00571752"/>
    <w:rsid w:val="00590374"/>
    <w:rsid w:val="005946C4"/>
    <w:rsid w:val="005F5828"/>
    <w:rsid w:val="00602297"/>
    <w:rsid w:val="00676BE6"/>
    <w:rsid w:val="006A2D45"/>
    <w:rsid w:val="006C28A1"/>
    <w:rsid w:val="006C6790"/>
    <w:rsid w:val="00704C95"/>
    <w:rsid w:val="007113B1"/>
    <w:rsid w:val="00720416"/>
    <w:rsid w:val="00723C90"/>
    <w:rsid w:val="007847F9"/>
    <w:rsid w:val="007D38EB"/>
    <w:rsid w:val="007F1BE9"/>
    <w:rsid w:val="007F3D0B"/>
    <w:rsid w:val="008226BE"/>
    <w:rsid w:val="008B441C"/>
    <w:rsid w:val="00916BF7"/>
    <w:rsid w:val="00932131"/>
    <w:rsid w:val="00976794"/>
    <w:rsid w:val="00982D6F"/>
    <w:rsid w:val="009945B3"/>
    <w:rsid w:val="009C73FD"/>
    <w:rsid w:val="009F70BC"/>
    <w:rsid w:val="00A14AC9"/>
    <w:rsid w:val="00A3117B"/>
    <w:rsid w:val="00A72DD5"/>
    <w:rsid w:val="00A90796"/>
    <w:rsid w:val="00AB3EBE"/>
    <w:rsid w:val="00AD3714"/>
    <w:rsid w:val="00B602F9"/>
    <w:rsid w:val="00B84BE2"/>
    <w:rsid w:val="00C0098D"/>
    <w:rsid w:val="00C41E69"/>
    <w:rsid w:val="00C4312F"/>
    <w:rsid w:val="00C54713"/>
    <w:rsid w:val="00C57DA2"/>
    <w:rsid w:val="00D25A1D"/>
    <w:rsid w:val="00D44106"/>
    <w:rsid w:val="00D553ED"/>
    <w:rsid w:val="00D55FD5"/>
    <w:rsid w:val="00D91663"/>
    <w:rsid w:val="00DF7C91"/>
    <w:rsid w:val="00E41633"/>
    <w:rsid w:val="00E507C6"/>
    <w:rsid w:val="00E57EE1"/>
    <w:rsid w:val="00E6227D"/>
    <w:rsid w:val="00F06F99"/>
    <w:rsid w:val="00F71297"/>
    <w:rsid w:val="00FC65A0"/>
    <w:rsid w:val="00FD795E"/>
    <w:rsid w:val="32133782"/>
    <w:rsid w:val="56985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AC5D3"/>
  <w15:chartTrackingRefBased/>
  <w15:docId w15:val="{E8717E19-8AD0-4C5A-AFBF-C1BDFB66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spacing w:after="120"/>
      <w:outlineLvl w:val="0"/>
    </w:pPr>
    <w:rPr>
      <w:b/>
      <w:sz w:val="28"/>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obs.halesowen.ac.uk/index.cfm?action=content&amp;content=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cherspensions.co.uk/members/member-hub.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4.png@01D42A59.305379E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F0529D0807B41BB10A9C55263D3FA" ma:contentTypeVersion="14" ma:contentTypeDescription="Create a new document." ma:contentTypeScope="" ma:versionID="ca67da2c2a09b7a13c6bcf8eb450ea38">
  <xsd:schema xmlns:xsd="http://www.w3.org/2001/XMLSchema" xmlns:xs="http://www.w3.org/2001/XMLSchema" xmlns:p="http://schemas.microsoft.com/office/2006/metadata/properties" xmlns:ns3="c873bcb4-4e0e-4c7b-b6c7-43e760ed9fb3" xmlns:ns4="dcbaeae8-9907-4ca5-9cb4-243cd26edb4f" targetNamespace="http://schemas.microsoft.com/office/2006/metadata/properties" ma:root="true" ma:fieldsID="5336a2487cb4ab171a4890b7ad4387d5" ns3:_="" ns4:_="">
    <xsd:import namespace="c873bcb4-4e0e-4c7b-b6c7-43e760ed9fb3"/>
    <xsd:import namespace="dcbaeae8-9907-4ca5-9cb4-243cd26edb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3bcb4-4e0e-4c7b-b6c7-43e760ed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aeae8-9907-4ca5-9cb4-243cd26edb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8FC56-2BE6-431C-8090-AEC9DE527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3bcb4-4e0e-4c7b-b6c7-43e760ed9fb3"/>
    <ds:schemaRef ds:uri="dcbaeae8-9907-4ca5-9cb4-243cd26ed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BD527-FA50-47D5-8F2F-B0EE9E45D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1185</Words>
  <Characters>6755</Characters>
  <Application>Microsoft Office Word</Application>
  <DocSecurity>0</DocSecurity>
  <Lines>56</Lines>
  <Paragraphs>15</Paragraphs>
  <ScaleCrop>false</ScaleCrop>
  <Company>HALESOWEN COLLEGE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Mary Tickle</cp:lastModifiedBy>
  <cp:revision>6</cp:revision>
  <cp:lastPrinted>2009-09-23T17:51:00Z</cp:lastPrinted>
  <dcterms:created xsi:type="dcterms:W3CDTF">2021-05-21T13:03:00Z</dcterms:created>
  <dcterms:modified xsi:type="dcterms:W3CDTF">2021-05-28T13:40:00Z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0x010100AFAF0529D0807B41BB10A9C55263D3FA</vt:lpwstr>
  </property>
</Properties>
</file>