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A" w:rsidRDefault="00B1121A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:rsidR="005662A0" w:rsidRDefault="005662A0" w:rsidP="005662A0"/>
    <w:p w:rsidR="00B1121A" w:rsidRPr="00FA47F1" w:rsidRDefault="005662A0" w:rsidP="00FA47F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A47F1">
        <w:rPr>
          <w:rFonts w:ascii="Arial" w:hAnsi="Arial" w:cs="Arial"/>
          <w:b/>
          <w:sz w:val="28"/>
          <w:szCs w:val="28"/>
        </w:rPr>
        <w:t>Invigilator</w:t>
      </w:r>
    </w:p>
    <w:p w:rsidR="00531257" w:rsidRPr="00FA47F1" w:rsidRDefault="007A0FB5" w:rsidP="00FA47F1">
      <w:pPr>
        <w:pStyle w:val="Title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A47F1">
        <w:rPr>
          <w:rFonts w:ascii="Arial" w:hAnsi="Arial" w:cs="Arial"/>
          <w:b/>
          <w:sz w:val="28"/>
          <w:szCs w:val="28"/>
        </w:rPr>
        <w:t>Job Description</w:t>
      </w:r>
    </w:p>
    <w:p w:rsidR="00A05A2E" w:rsidRPr="00FA47F1" w:rsidRDefault="00A05A2E" w:rsidP="007C294E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</w:p>
    <w:p w:rsidR="00AC38E4" w:rsidRPr="00FA47F1" w:rsidRDefault="00BC2A0F" w:rsidP="004171F0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FA47F1">
        <w:rPr>
          <w:rFonts w:ascii="Arial" w:hAnsi="Arial" w:cs="Arial"/>
          <w:b/>
          <w:sz w:val="22"/>
          <w:szCs w:val="22"/>
        </w:rPr>
        <w:t>Responsible to:</w:t>
      </w:r>
      <w:r w:rsidR="00FA47F1">
        <w:rPr>
          <w:rFonts w:ascii="Arial" w:hAnsi="Arial" w:cs="Arial"/>
          <w:b/>
          <w:sz w:val="22"/>
          <w:szCs w:val="22"/>
        </w:rPr>
        <w:tab/>
      </w:r>
      <w:r w:rsidR="006D3062" w:rsidRPr="00FA47F1">
        <w:rPr>
          <w:rFonts w:ascii="Arial" w:hAnsi="Arial" w:cs="Arial"/>
          <w:b/>
          <w:sz w:val="22"/>
          <w:szCs w:val="22"/>
        </w:rPr>
        <w:t>Head of Student Services</w:t>
      </w:r>
    </w:p>
    <w:p w:rsidR="00FA47F1" w:rsidRPr="00FA47F1" w:rsidRDefault="00FA47F1" w:rsidP="00FA47F1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FA47F1" w:rsidRPr="00FA47F1" w:rsidRDefault="00FA47F1" w:rsidP="00FA47F1">
      <w:pPr>
        <w:tabs>
          <w:tab w:val="left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A47F1">
        <w:rPr>
          <w:rFonts w:ascii="Arial" w:hAnsi="Arial" w:cs="Arial"/>
          <w:b/>
          <w:bCs/>
          <w:sz w:val="22"/>
          <w:szCs w:val="22"/>
        </w:rPr>
        <w:t>Job Title:</w:t>
      </w:r>
      <w:r w:rsidRPr="00FA47F1">
        <w:rPr>
          <w:rFonts w:ascii="Arial" w:hAnsi="Arial" w:cs="Arial"/>
          <w:b/>
          <w:bCs/>
          <w:sz w:val="22"/>
          <w:szCs w:val="22"/>
        </w:rPr>
        <w:tab/>
        <w:t>Invigilator</w:t>
      </w:r>
    </w:p>
    <w:p w:rsidR="00AC38E4" w:rsidRPr="006C7839" w:rsidRDefault="00AC38E4" w:rsidP="00AC38E4">
      <w:pPr>
        <w:rPr>
          <w:rFonts w:ascii="Arial" w:hAnsi="Arial" w:cs="Arial"/>
          <w:sz w:val="22"/>
          <w:szCs w:val="22"/>
        </w:rPr>
      </w:pPr>
    </w:p>
    <w:p w:rsidR="002A0083" w:rsidRPr="006C7839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FA47F1" w:rsidRDefault="00BC2A0F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6C7839">
        <w:rPr>
          <w:rFonts w:ascii="Arial" w:hAnsi="Arial" w:cs="Arial"/>
          <w:b/>
          <w:sz w:val="22"/>
          <w:szCs w:val="22"/>
        </w:rPr>
        <w:t>Responsible for</w:t>
      </w:r>
    </w:p>
    <w:p w:rsidR="00FA47F1" w:rsidRDefault="00FA47F1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C006C5" w:rsidRPr="00F70724" w:rsidRDefault="00BF629D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Facilitating </w:t>
      </w:r>
      <w:r w:rsidR="006D3062" w:rsidRPr="006D3062">
        <w:rPr>
          <w:rFonts w:ascii="Arial" w:hAnsi="Arial" w:cs="Arial"/>
          <w:sz w:val="22"/>
          <w:szCs w:val="22"/>
        </w:rPr>
        <w:t>examination room</w:t>
      </w:r>
      <w:r>
        <w:rPr>
          <w:rFonts w:ascii="Arial" w:hAnsi="Arial" w:cs="Arial"/>
          <w:sz w:val="22"/>
          <w:szCs w:val="22"/>
        </w:rPr>
        <w:t>s and being the person</w:t>
      </w:r>
      <w:r w:rsidR="006D3062" w:rsidRPr="006D3062">
        <w:rPr>
          <w:rFonts w:ascii="Arial" w:hAnsi="Arial" w:cs="Arial"/>
          <w:sz w:val="22"/>
          <w:szCs w:val="22"/>
        </w:rPr>
        <w:t xml:space="preserve"> responsible for conducting a particular examination session in the presence of the candidates. Invigilators have a key role in upholding the integrity of the external examination/assessment process.</w:t>
      </w:r>
      <w:r w:rsidR="006D3062" w:rsidRPr="006D3062">
        <w:rPr>
          <w:rFonts w:ascii="Arial" w:hAnsi="Arial" w:cs="Arial"/>
          <w:sz w:val="22"/>
          <w:szCs w:val="22"/>
        </w:rPr>
        <w:tab/>
      </w:r>
    </w:p>
    <w:p w:rsidR="002A0083" w:rsidRDefault="002A0083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:rsidR="00531257" w:rsidRPr="006C7839" w:rsidRDefault="00531257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:rsidR="00531257" w:rsidRPr="00C006C5" w:rsidRDefault="00FA47F1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</w:p>
    <w:p w:rsidR="00531257" w:rsidRDefault="00531257" w:rsidP="007C294E">
      <w:pPr>
        <w:tabs>
          <w:tab w:val="left" w:pos="261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D3062" w:rsidRPr="00BF629D" w:rsidRDefault="00BF629D" w:rsidP="00BF629D">
      <w:pPr>
        <w:pStyle w:val="ListParagraph"/>
        <w:numPr>
          <w:ilvl w:val="0"/>
          <w:numId w:val="35"/>
        </w:numPr>
        <w:tabs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D3062" w:rsidRPr="00BF629D">
        <w:rPr>
          <w:rFonts w:ascii="Arial" w:hAnsi="Arial" w:cs="Arial"/>
        </w:rPr>
        <w:t xml:space="preserve">ensure all candidates have an equal opportunity to demonstrate their abilities; </w:t>
      </w:r>
    </w:p>
    <w:p w:rsidR="006D3062" w:rsidRPr="00BF629D" w:rsidRDefault="00BF629D" w:rsidP="00BF629D">
      <w:pPr>
        <w:pStyle w:val="ListParagraph"/>
        <w:numPr>
          <w:ilvl w:val="0"/>
          <w:numId w:val="35"/>
        </w:numPr>
        <w:tabs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D3062" w:rsidRPr="00BF629D">
        <w:rPr>
          <w:rFonts w:ascii="Arial" w:hAnsi="Arial" w:cs="Arial"/>
        </w:rPr>
        <w:t>ensure the security of the examination before, during and after the examination:</w:t>
      </w:r>
    </w:p>
    <w:p w:rsidR="00797C21" w:rsidRDefault="00BF629D" w:rsidP="00797C21">
      <w:pPr>
        <w:pStyle w:val="ListParagraph"/>
        <w:numPr>
          <w:ilvl w:val="0"/>
          <w:numId w:val="33"/>
        </w:numPr>
        <w:tabs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D3062" w:rsidRPr="00797C21">
        <w:rPr>
          <w:rFonts w:ascii="Arial" w:hAnsi="Arial" w:cs="Arial"/>
        </w:rPr>
        <w:t xml:space="preserve">prevent possible candidate malpractice; </w:t>
      </w:r>
    </w:p>
    <w:p w:rsidR="002A0083" w:rsidRDefault="00BF629D" w:rsidP="00797C21">
      <w:pPr>
        <w:pStyle w:val="ListParagraph"/>
        <w:numPr>
          <w:ilvl w:val="0"/>
          <w:numId w:val="33"/>
        </w:numPr>
        <w:tabs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D3062" w:rsidRPr="00797C21">
        <w:rPr>
          <w:rFonts w:ascii="Arial" w:hAnsi="Arial" w:cs="Arial"/>
        </w:rPr>
        <w:t>prevent possible administrative failures.</w:t>
      </w:r>
    </w:p>
    <w:p w:rsidR="00BF629D" w:rsidRPr="00797C21" w:rsidRDefault="00BF629D" w:rsidP="00797C21">
      <w:pPr>
        <w:pStyle w:val="ListParagraph"/>
        <w:numPr>
          <w:ilvl w:val="0"/>
          <w:numId w:val="33"/>
        </w:numPr>
        <w:tabs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administer the beginning, duration and completion of examinations taking place online and paper based.</w:t>
      </w:r>
    </w:p>
    <w:p w:rsidR="00C006C5" w:rsidRDefault="00C006C5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:rsidR="00531257" w:rsidRPr="00C006C5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KEY ACCOUNTABILITIES AND RESPONSIBILITY FOR RESULTS</w:t>
      </w:r>
    </w:p>
    <w:p w:rsidR="00531257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i/>
          <w:sz w:val="22"/>
          <w:szCs w:val="22"/>
        </w:rPr>
        <w:t xml:space="preserve">This schedule of duties is not exhaustive, and the </w:t>
      </w:r>
      <w:r w:rsidR="002A0083">
        <w:rPr>
          <w:rFonts w:ascii="Arial" w:hAnsi="Arial" w:cs="Arial"/>
          <w:b/>
          <w:i/>
          <w:sz w:val="22"/>
          <w:szCs w:val="22"/>
        </w:rPr>
        <w:t xml:space="preserve">job holder </w:t>
      </w:r>
      <w:r w:rsidR="00C006C5" w:rsidRPr="00C006C5">
        <w:rPr>
          <w:rFonts w:ascii="Arial" w:hAnsi="Arial" w:cs="Arial"/>
          <w:b/>
          <w:i/>
          <w:sz w:val="22"/>
          <w:szCs w:val="22"/>
        </w:rPr>
        <w:t>may</w:t>
      </w:r>
      <w:r w:rsidRPr="00C006C5">
        <w:rPr>
          <w:rFonts w:ascii="Arial" w:hAnsi="Arial" w:cs="Arial"/>
          <w:b/>
          <w:i/>
          <w:sz w:val="22"/>
          <w:szCs w:val="22"/>
        </w:rPr>
        <w:t xml:space="preserve"> be required to perform duties not listed, to suit the reasonable operational requirements of the College and as directed by their Line Manager</w:t>
      </w:r>
      <w:r w:rsidRPr="00C006C5">
        <w:rPr>
          <w:rFonts w:ascii="Arial" w:hAnsi="Arial" w:cs="Arial"/>
          <w:b/>
          <w:sz w:val="22"/>
          <w:szCs w:val="22"/>
        </w:rPr>
        <w:t>.</w:t>
      </w:r>
    </w:p>
    <w:p w:rsidR="00FA47F1" w:rsidRDefault="00FA47F1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FA47F1" w:rsidRPr="00FA47F1" w:rsidRDefault="00FA47F1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Before exams</w:t>
      </w:r>
    </w:p>
    <w:p w:rsidR="00FA47F1" w:rsidRPr="00FA47F1" w:rsidRDefault="00FA47F1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report to the Exams Manager/Officer prior to each exam session. 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keep exam papers and materials secure at all times.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ensure exam rooms are set out to standard.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admit candidates into exam rooms.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identify, seat, and instruct candidates in the conduct of their exams. 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distribute exam papers and materials to candidates or to ensure students can access IT resources and systems to undertake online examinations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deal with candidate queries. </w:t>
      </w:r>
    </w:p>
    <w:p w:rsidR="00FA47F1" w:rsidRDefault="00FA4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F629D" w:rsidRPr="00BF629D" w:rsidRDefault="00BF629D" w:rsidP="005662A0">
      <w:pPr>
        <w:tabs>
          <w:tab w:val="left" w:pos="2610"/>
        </w:tabs>
        <w:ind w:firstLine="60"/>
        <w:jc w:val="both"/>
        <w:rPr>
          <w:rFonts w:ascii="Arial" w:hAnsi="Arial" w:cs="Arial"/>
          <w:sz w:val="22"/>
          <w:szCs w:val="22"/>
        </w:rPr>
      </w:pPr>
    </w:p>
    <w:p w:rsidR="00BF629D" w:rsidRPr="00FA47F1" w:rsidRDefault="00BF629D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  <w:r w:rsidRPr="00FA47F1">
        <w:rPr>
          <w:rFonts w:ascii="Arial" w:hAnsi="Arial" w:cs="Arial"/>
          <w:b/>
          <w:sz w:val="22"/>
          <w:szCs w:val="22"/>
        </w:rPr>
        <w:t xml:space="preserve">During exams </w:t>
      </w:r>
    </w:p>
    <w:p w:rsidR="00FA47F1" w:rsidRDefault="00FA47F1" w:rsidP="00FA47F1">
      <w:pPr>
        <w:pStyle w:val="ListParagraph"/>
        <w:tabs>
          <w:tab w:val="left" w:pos="2610"/>
        </w:tabs>
        <w:jc w:val="both"/>
        <w:rPr>
          <w:rFonts w:ascii="Arial" w:hAnsi="Arial" w:cs="Arial"/>
        </w:rPr>
      </w:pP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supervise candidates at all times and be vigilant throughout exams.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keep disruption to a minimum. 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deal with emergencies or irregularities effectively.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record/report any irregularities. 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complete attendance registers.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deal with candidate queries. </w:t>
      </w:r>
    </w:p>
    <w:p w:rsidR="00BF629D" w:rsidRPr="00BF629D" w:rsidRDefault="00BF629D" w:rsidP="00BF629D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  <w:r w:rsidRPr="00BF629D">
        <w:rPr>
          <w:rFonts w:ascii="Arial" w:hAnsi="Arial" w:cs="Arial"/>
          <w:sz w:val="22"/>
          <w:szCs w:val="22"/>
        </w:rPr>
        <w:t xml:space="preserve"> </w:t>
      </w:r>
    </w:p>
    <w:p w:rsidR="00BF629D" w:rsidRDefault="00BF629D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  <w:r w:rsidRPr="00FA47F1">
        <w:rPr>
          <w:rFonts w:ascii="Arial" w:hAnsi="Arial" w:cs="Arial"/>
          <w:b/>
          <w:sz w:val="22"/>
          <w:szCs w:val="22"/>
        </w:rPr>
        <w:t>After exams</w:t>
      </w:r>
    </w:p>
    <w:p w:rsidR="00FA47F1" w:rsidRPr="00FA47F1" w:rsidRDefault="00FA47F1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collect exam scripts or finish the exam online</w:t>
      </w: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dismiss candidates from the exam room. </w:t>
      </w:r>
    </w:p>
    <w:p w:rsidR="00BF629D" w:rsidRPr="00FA47F1" w:rsidRDefault="00BF629D" w:rsidP="00BF629D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return exam scripts and other</w:t>
      </w:r>
      <w:r w:rsidR="00FA47F1">
        <w:rPr>
          <w:rFonts w:ascii="Arial" w:hAnsi="Arial" w:cs="Arial"/>
        </w:rPr>
        <w:t xml:space="preserve"> materials to the Exams officer</w:t>
      </w:r>
    </w:p>
    <w:p w:rsidR="00BF629D" w:rsidRPr="00BF629D" w:rsidRDefault="00BF629D" w:rsidP="00BF629D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  <w:r w:rsidRPr="00BF629D">
        <w:rPr>
          <w:rFonts w:ascii="Arial" w:hAnsi="Arial" w:cs="Arial"/>
          <w:sz w:val="22"/>
          <w:szCs w:val="22"/>
        </w:rPr>
        <w:t xml:space="preserve"> </w:t>
      </w:r>
    </w:p>
    <w:p w:rsidR="00BF629D" w:rsidRDefault="00BF629D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  <w:r w:rsidRPr="00FA47F1">
        <w:rPr>
          <w:rFonts w:ascii="Arial" w:hAnsi="Arial" w:cs="Arial"/>
          <w:b/>
          <w:sz w:val="22"/>
          <w:szCs w:val="22"/>
        </w:rPr>
        <w:t xml:space="preserve">Other </w:t>
      </w:r>
    </w:p>
    <w:p w:rsidR="00FA47F1" w:rsidRPr="00FA47F1" w:rsidRDefault="00FA47F1" w:rsidP="00BF629D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</w:p>
    <w:p w:rsidR="00BF629D" w:rsidRPr="005662A0" w:rsidRDefault="00BF629D" w:rsidP="005662A0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 xml:space="preserve">To attend training, refresher or review sessions as required. </w:t>
      </w:r>
    </w:p>
    <w:p w:rsidR="00FA47F1" w:rsidRDefault="00BF629D" w:rsidP="00FA47F1">
      <w:pPr>
        <w:pStyle w:val="ListParagraph"/>
        <w:numPr>
          <w:ilvl w:val="0"/>
          <w:numId w:val="37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To undertake, where required and where able, other duties requested by th</w:t>
      </w:r>
      <w:r w:rsidR="00FA47F1">
        <w:rPr>
          <w:rFonts w:ascii="Arial" w:hAnsi="Arial" w:cs="Arial"/>
        </w:rPr>
        <w:t xml:space="preserve">e Exams Officer, for example: </w:t>
      </w:r>
    </w:p>
    <w:p w:rsidR="00FA47F1" w:rsidRDefault="00BF629D" w:rsidP="00FA47F1">
      <w:pPr>
        <w:pStyle w:val="ListParagraph"/>
        <w:numPr>
          <w:ilvl w:val="0"/>
          <w:numId w:val="41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Supervision of clash ca</w:t>
      </w:r>
      <w:r w:rsidR="00FA47F1">
        <w:rPr>
          <w:rFonts w:ascii="Arial" w:hAnsi="Arial" w:cs="Arial"/>
        </w:rPr>
        <w:t xml:space="preserve">ndidates between exam periods </w:t>
      </w:r>
    </w:p>
    <w:p w:rsidR="00FA47F1" w:rsidRDefault="00BF629D" w:rsidP="00FA47F1">
      <w:pPr>
        <w:pStyle w:val="ListParagraph"/>
        <w:numPr>
          <w:ilvl w:val="0"/>
          <w:numId w:val="41"/>
        </w:numPr>
        <w:tabs>
          <w:tab w:val="left" w:pos="2610"/>
        </w:tabs>
        <w:jc w:val="both"/>
        <w:rPr>
          <w:rFonts w:ascii="Arial" w:hAnsi="Arial" w:cs="Arial"/>
        </w:rPr>
      </w:pPr>
      <w:r w:rsidRPr="005662A0">
        <w:rPr>
          <w:rFonts w:ascii="Arial" w:hAnsi="Arial" w:cs="Arial"/>
        </w:rPr>
        <w:t>Providing support for candidates with access arrange</w:t>
      </w:r>
      <w:r w:rsidR="00FA47F1">
        <w:rPr>
          <w:rFonts w:ascii="Arial" w:hAnsi="Arial" w:cs="Arial"/>
        </w:rPr>
        <w:t xml:space="preserve">ments e.g. as a reader, scribe </w:t>
      </w:r>
    </w:p>
    <w:p w:rsidR="000E3138" w:rsidRPr="00FA47F1" w:rsidRDefault="00FA47F1" w:rsidP="00FA47F1">
      <w:pPr>
        <w:pStyle w:val="ListParagraph"/>
        <w:numPr>
          <w:ilvl w:val="0"/>
          <w:numId w:val="41"/>
        </w:numPr>
        <w:tabs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629D" w:rsidRPr="00FA47F1">
        <w:rPr>
          <w:rFonts w:ascii="Arial" w:hAnsi="Arial" w:cs="Arial"/>
        </w:rPr>
        <w:t>xams-related administrative tasks</w:t>
      </w:r>
    </w:p>
    <w:p w:rsidR="00BF629D" w:rsidRDefault="00BF629D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:rsidR="00BF629D" w:rsidRDefault="00BF629D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Default="00BF629D" w:rsidP="00BF629D"/>
    <w:p w:rsidR="00BF629D" w:rsidRPr="00BF629D" w:rsidRDefault="00BF629D" w:rsidP="00BF629D"/>
    <w:p w:rsidR="00BC2A0F" w:rsidRDefault="00BC2A0F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BC2A0F">
        <w:rPr>
          <w:rFonts w:ascii="Arial" w:hAnsi="Arial" w:cs="Arial"/>
          <w:b/>
          <w:sz w:val="28"/>
          <w:szCs w:val="28"/>
        </w:rPr>
        <w:t>Job Title</w:t>
      </w:r>
    </w:p>
    <w:p w:rsidR="00BC2A0F" w:rsidRPr="00BC2A0F" w:rsidRDefault="00BC2A0F" w:rsidP="00BC2A0F">
      <w:pPr>
        <w:rPr>
          <w:rFonts w:ascii="Arial" w:hAnsi="Arial" w:cs="Arial"/>
          <w:sz w:val="28"/>
          <w:szCs w:val="28"/>
        </w:rPr>
      </w:pPr>
    </w:p>
    <w:p w:rsidR="00BC2A0F" w:rsidRDefault="00BC2A0F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3A383A">
        <w:rPr>
          <w:rFonts w:ascii="Arial" w:hAnsi="Arial" w:cs="Arial"/>
          <w:b/>
          <w:sz w:val="28"/>
          <w:szCs w:val="28"/>
        </w:rPr>
        <w:t>Person Specification</w:t>
      </w:r>
    </w:p>
    <w:p w:rsidR="00B96CB0" w:rsidRDefault="00B96CB0" w:rsidP="00B96CB0">
      <w:pPr>
        <w:rPr>
          <w:rFonts w:ascii="Arial" w:hAnsi="Arial" w:cs="Arial"/>
          <w:sz w:val="22"/>
          <w:szCs w:val="22"/>
        </w:rPr>
      </w:pPr>
    </w:p>
    <w:p w:rsidR="003A383A" w:rsidRPr="003A383A" w:rsidRDefault="003A383A" w:rsidP="00B96CB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3A383A">
            <w:pPr>
              <w:rPr>
                <w:rFonts w:ascii="Arial" w:hAnsi="Arial" w:cs="Arial"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BF629D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previous qualifications are required, however it is essential that the right candidate has experience using a word processor and/or systems previously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3A3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BF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3A3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CB0" w:rsidRPr="00C006C5" w:rsidRDefault="00B96CB0" w:rsidP="002A00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BF629D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dealing with nervous/unsettled people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BF629D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BF629D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dealing with managing a quiet environment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BF629D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BF629D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follow rules and regulations and ensure people do the same to manage the in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0083" w:rsidRDefault="002A0083" w:rsidP="002A008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BF629D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the examinations proces</w:t>
            </w:r>
            <w:r w:rsidR="0078175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BF629D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BF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781755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online systems to operate online exams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781755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3A383A" w:rsidRDefault="003A383A" w:rsidP="002A008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781755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:rsidR="003A383A" w:rsidRPr="00DF62E4" w:rsidRDefault="00781755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invigilating experience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781755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:rsidR="003A383A" w:rsidRDefault="003A383A" w:rsidP="002A008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2"/>
        <w:gridCol w:w="1268"/>
      </w:tblGrid>
      <w:tr w:rsidR="003A383A" w:rsidRPr="00DF62E4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Skills/Qualities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:rsidR="003A383A" w:rsidRPr="00DF62E4" w:rsidRDefault="00781755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and resilient personality to manage young people at important exam sessions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781755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A383A" w:rsidRPr="00DF62E4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:rsidR="003A383A" w:rsidRPr="00DF62E4" w:rsidRDefault="00781755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meet regulations and rulings of JCQ and work with teachers, exams and students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781755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A383A" w:rsidRPr="00DF62E4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:rsidR="003A383A" w:rsidRPr="00DF62E4" w:rsidRDefault="003A383A" w:rsidP="00781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3A383A" w:rsidP="00DF62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83A" w:rsidRPr="00DF62E4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:rsidR="003A383A" w:rsidRPr="00DF62E4" w:rsidRDefault="00781755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Availability throughout the year and during the key national examination dates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A383A" w:rsidRPr="00DF62E4" w:rsidRDefault="00781755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2A0083" w:rsidRDefault="002A0083" w:rsidP="002A0083">
      <w:pPr>
        <w:jc w:val="both"/>
        <w:rPr>
          <w:rFonts w:ascii="Arial" w:hAnsi="Arial" w:cs="Arial"/>
          <w:sz w:val="22"/>
          <w:szCs w:val="22"/>
        </w:rPr>
      </w:pPr>
    </w:p>
    <w:p w:rsidR="007F3327" w:rsidRPr="002A44D1" w:rsidRDefault="007F3327" w:rsidP="007F3327">
      <w:pPr>
        <w:tabs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Criminal Records Bureau check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F3327" w:rsidRPr="002A44D1" w:rsidRDefault="007F3327" w:rsidP="007F3327">
      <w:pPr>
        <w:rPr>
          <w:rFonts w:ascii="Arial" w:hAnsi="Arial" w:cs="Arial"/>
          <w:sz w:val="22"/>
          <w:szCs w:val="22"/>
        </w:rPr>
      </w:pPr>
    </w:p>
    <w:p w:rsidR="007F3327" w:rsidRPr="00C006C5" w:rsidRDefault="007F3327" w:rsidP="007F3327">
      <w:p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This post is subject to an e</w:t>
      </w:r>
      <w:r w:rsidRPr="002A44D1">
        <w:rPr>
          <w:rFonts w:ascii="Arial" w:hAnsi="Arial" w:cs="Arial"/>
          <w:bCs/>
          <w:sz w:val="22"/>
          <w:szCs w:val="22"/>
        </w:rPr>
        <w:t>nhanced</w:t>
      </w:r>
      <w:r w:rsidRPr="002A44D1">
        <w:rPr>
          <w:rFonts w:ascii="Arial" w:hAnsi="Arial" w:cs="Arial"/>
          <w:sz w:val="22"/>
          <w:szCs w:val="22"/>
        </w:rPr>
        <w:t xml:space="preserve"> DBS check.</w:t>
      </w:r>
    </w:p>
    <w:sectPr w:rsidR="007F3327" w:rsidRPr="00C006C5" w:rsidSect="007D1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F1" w:rsidRDefault="00FA47F1">
      <w:r>
        <w:separator/>
      </w:r>
    </w:p>
  </w:endnote>
  <w:endnote w:type="continuationSeparator" w:id="0">
    <w:p w:rsidR="00FA47F1" w:rsidRDefault="00FA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8" w:rsidRDefault="004F7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8" w:rsidRDefault="004F7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A0" w:rsidRPr="007D1BA0" w:rsidRDefault="007D1BA0" w:rsidP="007D1BA0">
    <w:pPr>
      <w:pStyle w:val="Footer"/>
      <w:jc w:val="right"/>
      <w:rPr>
        <w:rFonts w:ascii="Arial" w:hAnsi="Arial" w:cs="Arial"/>
      </w:rPr>
    </w:pPr>
    <w:r w:rsidRPr="007D1BA0">
      <w:rPr>
        <w:rFonts w:ascii="Arial" w:hAnsi="Arial" w:cs="Arial"/>
      </w:rPr>
      <w:t xml:space="preserve">Created / Last updated: </w:t>
    </w:r>
    <w:r w:rsidR="004F7FF8">
      <w:rPr>
        <w:rFonts w:ascii="Arial" w:hAnsi="Arial" w:cs="Arial"/>
      </w:rPr>
      <w:t>11/1</w:t>
    </w:r>
    <w:bookmarkStart w:id="0" w:name="_GoBack"/>
    <w:bookmarkEnd w:id="0"/>
    <w:r w:rsidR="004F7FF8">
      <w:rPr>
        <w:rFonts w:ascii="Arial" w:hAnsi="Arial" w:cs="Arial"/>
      </w:rPr>
      <w:t>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F1" w:rsidRDefault="00FA47F1">
      <w:r>
        <w:separator/>
      </w:r>
    </w:p>
  </w:footnote>
  <w:footnote w:type="continuationSeparator" w:id="0">
    <w:p w:rsidR="00FA47F1" w:rsidRDefault="00FA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8" w:rsidRDefault="004F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8" w:rsidRDefault="004F7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A0" w:rsidRDefault="00B1121A" w:rsidP="007D1BA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-400685</wp:posOffset>
          </wp:positionV>
          <wp:extent cx="2668201" cy="187804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619" cy="1910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4A"/>
    <w:multiLevelType w:val="hybridMultilevel"/>
    <w:tmpl w:val="19A4F9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E450E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D0A"/>
    <w:multiLevelType w:val="hybridMultilevel"/>
    <w:tmpl w:val="8C64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41B0"/>
    <w:multiLevelType w:val="hybridMultilevel"/>
    <w:tmpl w:val="8C7008E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900"/>
    <w:multiLevelType w:val="hybridMultilevel"/>
    <w:tmpl w:val="C91E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24AF"/>
    <w:multiLevelType w:val="hybridMultilevel"/>
    <w:tmpl w:val="050AAF8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6F83"/>
    <w:multiLevelType w:val="hybridMultilevel"/>
    <w:tmpl w:val="79869AC0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07E7"/>
    <w:multiLevelType w:val="hybridMultilevel"/>
    <w:tmpl w:val="C9707C6E"/>
    <w:lvl w:ilvl="0" w:tplc="7FD8E6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28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C0276C"/>
    <w:multiLevelType w:val="hybridMultilevel"/>
    <w:tmpl w:val="27A08154"/>
    <w:lvl w:ilvl="0" w:tplc="7FD8E6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8D3"/>
    <w:multiLevelType w:val="hybridMultilevel"/>
    <w:tmpl w:val="626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19A4"/>
    <w:multiLevelType w:val="hybridMultilevel"/>
    <w:tmpl w:val="F732DCC6"/>
    <w:lvl w:ilvl="0" w:tplc="A788B0D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378EB"/>
    <w:multiLevelType w:val="hybridMultilevel"/>
    <w:tmpl w:val="6724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129BC"/>
    <w:multiLevelType w:val="hybridMultilevel"/>
    <w:tmpl w:val="9CAC13B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7233"/>
    <w:multiLevelType w:val="hybridMultilevel"/>
    <w:tmpl w:val="ADE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5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83514D"/>
    <w:multiLevelType w:val="hybridMultilevel"/>
    <w:tmpl w:val="804085F8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75C7C"/>
    <w:multiLevelType w:val="hybridMultilevel"/>
    <w:tmpl w:val="FCC0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543C"/>
    <w:multiLevelType w:val="singleLevel"/>
    <w:tmpl w:val="0F86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524B54F9"/>
    <w:multiLevelType w:val="hybridMultilevel"/>
    <w:tmpl w:val="1C92911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4898"/>
    <w:multiLevelType w:val="hybridMultilevel"/>
    <w:tmpl w:val="AA18FE2C"/>
    <w:lvl w:ilvl="0" w:tplc="7FD8E6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80A030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41E2C"/>
    <w:multiLevelType w:val="hybridMultilevel"/>
    <w:tmpl w:val="7AEAE3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742B3"/>
    <w:multiLevelType w:val="hybridMultilevel"/>
    <w:tmpl w:val="26D03FC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8E1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8546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F36CF"/>
    <w:multiLevelType w:val="hybridMultilevel"/>
    <w:tmpl w:val="5C06D6E0"/>
    <w:lvl w:ilvl="0" w:tplc="EC30AB7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5D5C588B"/>
    <w:multiLevelType w:val="hybridMultilevel"/>
    <w:tmpl w:val="3F84FE8C"/>
    <w:lvl w:ilvl="0" w:tplc="94EE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61016"/>
    <w:multiLevelType w:val="hybridMultilevel"/>
    <w:tmpl w:val="873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D38CD"/>
    <w:multiLevelType w:val="hybridMultilevel"/>
    <w:tmpl w:val="BC6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03EC3"/>
    <w:multiLevelType w:val="hybridMultilevel"/>
    <w:tmpl w:val="201E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8CC"/>
    <w:multiLevelType w:val="hybridMultilevel"/>
    <w:tmpl w:val="07AA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73FB"/>
    <w:multiLevelType w:val="hybridMultilevel"/>
    <w:tmpl w:val="4D02A88A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03CC"/>
    <w:multiLevelType w:val="hybridMultilevel"/>
    <w:tmpl w:val="C22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000F5"/>
    <w:multiLevelType w:val="hybridMultilevel"/>
    <w:tmpl w:val="5A88754A"/>
    <w:lvl w:ilvl="0" w:tplc="20723A8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475EF"/>
    <w:multiLevelType w:val="hybridMultilevel"/>
    <w:tmpl w:val="25F6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155C81"/>
    <w:multiLevelType w:val="hybridMultilevel"/>
    <w:tmpl w:val="1B02A56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37A20"/>
    <w:multiLevelType w:val="hybridMultilevel"/>
    <w:tmpl w:val="C0B0CEEE"/>
    <w:lvl w:ilvl="0" w:tplc="4EC8B9C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7AA438D3"/>
    <w:multiLevelType w:val="hybridMultilevel"/>
    <w:tmpl w:val="6926766E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10BAE"/>
    <w:multiLevelType w:val="hybridMultilevel"/>
    <w:tmpl w:val="A2925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E28D4"/>
    <w:multiLevelType w:val="hybridMultilevel"/>
    <w:tmpl w:val="AE5A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24002"/>
    <w:multiLevelType w:val="hybridMultilevel"/>
    <w:tmpl w:val="8CE4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A7E52"/>
    <w:multiLevelType w:val="hybridMultilevel"/>
    <w:tmpl w:val="E2BCD82E"/>
    <w:lvl w:ilvl="0" w:tplc="7FD8E6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22"/>
  </w:num>
  <w:num w:numId="5">
    <w:abstractNumId w:val="7"/>
  </w:num>
  <w:num w:numId="6">
    <w:abstractNumId w:val="18"/>
  </w:num>
  <w:num w:numId="7">
    <w:abstractNumId w:val="20"/>
  </w:num>
  <w:num w:numId="8">
    <w:abstractNumId w:val="36"/>
  </w:num>
  <w:num w:numId="9">
    <w:abstractNumId w:val="5"/>
  </w:num>
  <w:num w:numId="10">
    <w:abstractNumId w:val="12"/>
  </w:num>
  <w:num w:numId="11">
    <w:abstractNumId w:val="2"/>
  </w:num>
  <w:num w:numId="12">
    <w:abstractNumId w:val="25"/>
  </w:num>
  <w:num w:numId="13">
    <w:abstractNumId w:val="35"/>
  </w:num>
  <w:num w:numId="14">
    <w:abstractNumId w:val="24"/>
  </w:num>
  <w:num w:numId="15">
    <w:abstractNumId w:val="37"/>
  </w:num>
  <w:num w:numId="16">
    <w:abstractNumId w:val="32"/>
  </w:num>
  <w:num w:numId="17">
    <w:abstractNumId w:val="0"/>
  </w:num>
  <w:num w:numId="18">
    <w:abstractNumId w:val="34"/>
  </w:num>
  <w:num w:numId="19">
    <w:abstractNumId w:val="30"/>
  </w:num>
  <w:num w:numId="20">
    <w:abstractNumId w:val="4"/>
  </w:num>
  <w:num w:numId="21">
    <w:abstractNumId w:val="15"/>
  </w:num>
  <w:num w:numId="22">
    <w:abstractNumId w:val="27"/>
  </w:num>
  <w:num w:numId="23">
    <w:abstractNumId w:val="33"/>
  </w:num>
  <w:num w:numId="24">
    <w:abstractNumId w:val="28"/>
  </w:num>
  <w:num w:numId="25">
    <w:abstractNumId w:val="13"/>
  </w:num>
  <w:num w:numId="26">
    <w:abstractNumId w:val="9"/>
  </w:num>
  <w:num w:numId="27">
    <w:abstractNumId w:val="31"/>
  </w:num>
  <w:num w:numId="28">
    <w:abstractNumId w:val="3"/>
  </w:num>
  <w:num w:numId="29">
    <w:abstractNumId w:val="11"/>
  </w:num>
  <w:num w:numId="30">
    <w:abstractNumId w:val="16"/>
  </w:num>
  <w:num w:numId="31">
    <w:abstractNumId w:val="10"/>
  </w:num>
  <w:num w:numId="32">
    <w:abstractNumId w:val="1"/>
  </w:num>
  <w:num w:numId="33">
    <w:abstractNumId w:val="26"/>
  </w:num>
  <w:num w:numId="34">
    <w:abstractNumId w:val="29"/>
  </w:num>
  <w:num w:numId="35">
    <w:abstractNumId w:val="38"/>
  </w:num>
  <w:num w:numId="36">
    <w:abstractNumId w:val="39"/>
  </w:num>
  <w:num w:numId="37">
    <w:abstractNumId w:val="19"/>
  </w:num>
  <w:num w:numId="38">
    <w:abstractNumId w:val="6"/>
  </w:num>
  <w:num w:numId="39">
    <w:abstractNumId w:val="40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1"/>
    <w:rsid w:val="0008609E"/>
    <w:rsid w:val="000E3138"/>
    <w:rsid w:val="001335CA"/>
    <w:rsid w:val="001E2908"/>
    <w:rsid w:val="001E7CEF"/>
    <w:rsid w:val="00227E4B"/>
    <w:rsid w:val="00291D9F"/>
    <w:rsid w:val="002A0083"/>
    <w:rsid w:val="002B2143"/>
    <w:rsid w:val="002F2252"/>
    <w:rsid w:val="002F2962"/>
    <w:rsid w:val="003A383A"/>
    <w:rsid w:val="003F059C"/>
    <w:rsid w:val="00413643"/>
    <w:rsid w:val="004171F0"/>
    <w:rsid w:val="004E5B39"/>
    <w:rsid w:val="004F7FF8"/>
    <w:rsid w:val="00531257"/>
    <w:rsid w:val="005662A0"/>
    <w:rsid w:val="005762CE"/>
    <w:rsid w:val="006354C7"/>
    <w:rsid w:val="0069381B"/>
    <w:rsid w:val="006C7839"/>
    <w:rsid w:val="006D3062"/>
    <w:rsid w:val="006E18E0"/>
    <w:rsid w:val="00702210"/>
    <w:rsid w:val="0073287F"/>
    <w:rsid w:val="00781755"/>
    <w:rsid w:val="00787B92"/>
    <w:rsid w:val="00797C21"/>
    <w:rsid w:val="007A0FB5"/>
    <w:rsid w:val="007C294E"/>
    <w:rsid w:val="007D1BA0"/>
    <w:rsid w:val="007F3327"/>
    <w:rsid w:val="008039EC"/>
    <w:rsid w:val="00865951"/>
    <w:rsid w:val="008E4897"/>
    <w:rsid w:val="008F1E67"/>
    <w:rsid w:val="009826AE"/>
    <w:rsid w:val="00A05A2E"/>
    <w:rsid w:val="00AC38E4"/>
    <w:rsid w:val="00AC49EA"/>
    <w:rsid w:val="00B1121A"/>
    <w:rsid w:val="00B7635E"/>
    <w:rsid w:val="00B96CB0"/>
    <w:rsid w:val="00BC2A0F"/>
    <w:rsid w:val="00BF629D"/>
    <w:rsid w:val="00C006C5"/>
    <w:rsid w:val="00CF21D6"/>
    <w:rsid w:val="00CF6739"/>
    <w:rsid w:val="00DD5378"/>
    <w:rsid w:val="00DF62E4"/>
    <w:rsid w:val="00E52A07"/>
    <w:rsid w:val="00F70724"/>
    <w:rsid w:val="00FA47F1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9CB8A"/>
  <w15:chartTrackingRefBased/>
  <w15:docId w15:val="{6DD43FEE-AF00-4C79-9B32-5430A10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234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900"/>
        <w:tab w:val="left" w:pos="2340"/>
      </w:tabs>
      <w:ind w:left="900" w:hanging="9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0"/>
        <w:tab w:val="left" w:pos="900"/>
        <w:tab w:val="left" w:pos="1620"/>
        <w:tab w:val="left" w:pos="2340"/>
      </w:tabs>
      <w:ind w:left="1620" w:hanging="16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8E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12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2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484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DUNSTABLE COLLEGE</vt:lpstr>
      <vt:lpstr/>
      <vt:lpstr/>
      <vt:lpstr>Job Title</vt:lpstr>
      <vt:lpstr>Person Specification</vt:lpstr>
    </vt:vector>
  </TitlesOfParts>
  <Company>DUNSTABLE COLLEGE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DUNSTABLE COLLEGE</dc:title>
  <dc:subject/>
  <dc:creator>Andrea Stephens</dc:creator>
  <cp:keywords/>
  <cp:lastModifiedBy>Andrea Stephens</cp:lastModifiedBy>
  <cp:revision>2</cp:revision>
  <cp:lastPrinted>2020-11-11T11:04:00Z</cp:lastPrinted>
  <dcterms:created xsi:type="dcterms:W3CDTF">2020-11-11T10:51:00Z</dcterms:created>
  <dcterms:modified xsi:type="dcterms:W3CDTF">2020-11-11T11:05:00Z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-1845246557</vt:i4>
  </property>
  <property fmtid="{D5CDD505-2E9C-101B-9397-08002B2CF9AE}" pid="3" name="_EmailSubject">
    <vt:lpwstr>JD &amp; PS for Hd of Stud Ad &amp; MIS Manager</vt:lpwstr>
  </property>
  <property fmtid="{D5CDD505-2E9C-101B-9397-08002B2CF9AE}" pid="4" name="_AuthorEmail">
    <vt:lpwstr>GFisk@dunstable.ac.uk</vt:lpwstr>
  </property>
  <property fmtid="{D5CDD505-2E9C-101B-9397-08002B2CF9AE}" pid="5" name="_AuthorEmailDisplayName">
    <vt:lpwstr>Geraldine Fisk</vt:lpwstr>
  </property>
  <property fmtid="{D5CDD505-2E9C-101B-9397-08002B2CF9AE}" pid="6" name="_ReviewingToolsShownOnce">
    <vt:lpwstr/>
  </property>
</Properties>
</file>