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1BD3" w14:textId="01ECC807" w:rsidR="004856DB" w:rsidRDefault="00D02B3F">
      <w:pPr>
        <w:rPr>
          <w:rFonts w:ascii="Arial" w:hAnsi="Arial"/>
          <w:b/>
          <w:sz w:val="30"/>
        </w:rPr>
      </w:pPr>
      <w:r>
        <w:rPr>
          <w:rFonts w:ascii="Arial" w:hAnsi="Arial"/>
          <w:b/>
          <w:i/>
          <w:noProof/>
          <w:sz w:val="30"/>
        </w:rPr>
        <w:drawing>
          <wp:inline distT="0" distB="0" distL="0" distR="0" wp14:anchorId="73C255A9" wp14:editId="6B9BA996">
            <wp:extent cx="952549" cy="952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SC Logo.png"/>
                    <pic:cNvPicPr/>
                  </pic:nvPicPr>
                  <pic:blipFill>
                    <a:blip r:embed="rId7">
                      <a:extLst>
                        <a:ext uri="{28A0092B-C50C-407E-A947-70E740481C1C}">
                          <a14:useLocalDpi xmlns:a14="http://schemas.microsoft.com/office/drawing/2010/main" val="0"/>
                        </a:ext>
                      </a:extLst>
                    </a:blip>
                    <a:stretch>
                      <a:fillRect/>
                    </a:stretch>
                  </pic:blipFill>
                  <pic:spPr>
                    <a:xfrm>
                      <a:off x="0" y="0"/>
                      <a:ext cx="952549" cy="952549"/>
                    </a:xfrm>
                    <a:prstGeom prst="rect">
                      <a:avLst/>
                    </a:prstGeom>
                  </pic:spPr>
                </pic:pic>
              </a:graphicData>
            </a:graphic>
          </wp:inline>
        </w:drawing>
      </w:r>
      <w:r w:rsidR="004856DB">
        <w:rPr>
          <w:rFonts w:ascii="Arial" w:hAnsi="Arial"/>
          <w:b/>
          <w:i/>
          <w:sz w:val="30"/>
        </w:rPr>
        <w:t xml:space="preserve">                                                                                                                                                                                                                                                                                                                                                                                                                                                                                                                                                                                                                                                                                                                                                                                              </w:t>
      </w:r>
    </w:p>
    <w:p w14:paraId="166C1BD6" w14:textId="77777777" w:rsidR="004856DB" w:rsidRDefault="004856DB">
      <w:pPr>
        <w:rPr>
          <w:b/>
          <w:sz w:val="24"/>
        </w:rPr>
      </w:pPr>
    </w:p>
    <w:p w14:paraId="166C1BD7" w14:textId="77777777" w:rsidR="004856DB" w:rsidRDefault="004856DB">
      <w:pPr>
        <w:jc w:val="center"/>
        <w:rPr>
          <w:rFonts w:ascii="Arial" w:hAnsi="Arial"/>
          <w:b/>
          <w:sz w:val="40"/>
        </w:rPr>
      </w:pPr>
      <w:r>
        <w:rPr>
          <w:rFonts w:ascii="Arial" w:hAnsi="Arial"/>
          <w:b/>
          <w:sz w:val="40"/>
        </w:rPr>
        <w:t>JOB DESCRIPTION</w:t>
      </w:r>
    </w:p>
    <w:p w14:paraId="166C1BD8" w14:textId="77777777" w:rsidR="004856DB" w:rsidRDefault="004856DB">
      <w:pPr>
        <w:jc w:val="center"/>
        <w:rPr>
          <w:b/>
          <w:sz w:val="40"/>
        </w:rPr>
      </w:pPr>
    </w:p>
    <w:p w14:paraId="166C1BD9" w14:textId="77777777" w:rsidR="004856DB" w:rsidRDefault="004856DB">
      <w:pPr>
        <w:jc w:val="center"/>
        <w:rPr>
          <w:b/>
          <w:sz w:val="24"/>
        </w:rPr>
      </w:pPr>
    </w:p>
    <w:tbl>
      <w:tblPr>
        <w:tblW w:w="0" w:type="auto"/>
        <w:tblLayout w:type="fixed"/>
        <w:tblLook w:val="0000" w:firstRow="0" w:lastRow="0" w:firstColumn="0" w:lastColumn="0" w:noHBand="0" w:noVBand="0"/>
      </w:tblPr>
      <w:tblGrid>
        <w:gridCol w:w="3704"/>
        <w:gridCol w:w="5029"/>
      </w:tblGrid>
      <w:tr w:rsidR="004856DB" w14:paraId="166C1BDC" w14:textId="77777777">
        <w:trPr>
          <w:cantSplit/>
        </w:trPr>
        <w:tc>
          <w:tcPr>
            <w:tcW w:w="3704" w:type="dxa"/>
            <w:tcBorders>
              <w:bottom w:val="single" w:sz="12" w:space="0" w:color="auto"/>
            </w:tcBorders>
          </w:tcPr>
          <w:p w14:paraId="166C1BDA" w14:textId="77777777" w:rsidR="004856DB" w:rsidRDefault="004856DB">
            <w:pPr>
              <w:spacing w:before="240" w:after="240"/>
              <w:rPr>
                <w:rFonts w:ascii="Arial" w:hAnsi="Arial"/>
                <w:b/>
                <w:sz w:val="24"/>
              </w:rPr>
            </w:pPr>
            <w:r>
              <w:rPr>
                <w:rFonts w:ascii="Arial" w:hAnsi="Arial"/>
                <w:b/>
                <w:sz w:val="24"/>
              </w:rPr>
              <w:t>POST TITLE:</w:t>
            </w:r>
          </w:p>
        </w:tc>
        <w:tc>
          <w:tcPr>
            <w:tcW w:w="5029" w:type="dxa"/>
            <w:tcBorders>
              <w:bottom w:val="single" w:sz="12" w:space="0" w:color="auto"/>
            </w:tcBorders>
          </w:tcPr>
          <w:p w14:paraId="166C1BDB" w14:textId="77777777" w:rsidR="004856DB" w:rsidRDefault="00530917">
            <w:pPr>
              <w:spacing w:before="240" w:after="240"/>
              <w:rPr>
                <w:rFonts w:ascii="Arial" w:hAnsi="Arial"/>
                <w:sz w:val="24"/>
              </w:rPr>
            </w:pPr>
            <w:r>
              <w:rPr>
                <w:rFonts w:ascii="Arial" w:hAnsi="Arial"/>
                <w:sz w:val="24"/>
              </w:rPr>
              <w:t xml:space="preserve">Lecturer </w:t>
            </w:r>
          </w:p>
        </w:tc>
      </w:tr>
      <w:tr w:rsidR="004856DB" w14:paraId="166C1BDF" w14:textId="77777777">
        <w:trPr>
          <w:cantSplit/>
        </w:trPr>
        <w:tc>
          <w:tcPr>
            <w:tcW w:w="3704" w:type="dxa"/>
            <w:tcBorders>
              <w:top w:val="single" w:sz="12" w:space="0" w:color="auto"/>
              <w:bottom w:val="single" w:sz="12" w:space="0" w:color="auto"/>
            </w:tcBorders>
          </w:tcPr>
          <w:p w14:paraId="166C1BDD" w14:textId="77777777" w:rsidR="004856DB" w:rsidRDefault="004856DB">
            <w:pPr>
              <w:spacing w:before="240" w:after="240"/>
              <w:rPr>
                <w:rFonts w:ascii="Arial" w:hAnsi="Arial"/>
                <w:b/>
                <w:sz w:val="24"/>
                <w:lang w:val="fr-FR"/>
              </w:rPr>
            </w:pPr>
            <w:proofErr w:type="gramStart"/>
            <w:r>
              <w:rPr>
                <w:rFonts w:ascii="Arial" w:hAnsi="Arial"/>
                <w:b/>
                <w:sz w:val="24"/>
                <w:lang w:val="fr-FR"/>
              </w:rPr>
              <w:t>GRADE:</w:t>
            </w:r>
            <w:proofErr w:type="gramEnd"/>
          </w:p>
        </w:tc>
        <w:tc>
          <w:tcPr>
            <w:tcW w:w="5029" w:type="dxa"/>
            <w:tcBorders>
              <w:top w:val="single" w:sz="12" w:space="0" w:color="auto"/>
              <w:bottom w:val="single" w:sz="12" w:space="0" w:color="auto"/>
            </w:tcBorders>
          </w:tcPr>
          <w:p w14:paraId="166C1BDE" w14:textId="38BB3ED0" w:rsidR="004856DB" w:rsidRDefault="004856DB" w:rsidP="001E3540">
            <w:pPr>
              <w:spacing w:before="240" w:after="240"/>
              <w:rPr>
                <w:rFonts w:ascii="Arial" w:hAnsi="Arial"/>
                <w:sz w:val="24"/>
                <w:lang w:val="fr-FR"/>
              </w:rPr>
            </w:pPr>
            <w:r>
              <w:rPr>
                <w:rFonts w:ascii="Arial" w:hAnsi="Arial"/>
                <w:sz w:val="24"/>
                <w:lang w:val="fr-FR"/>
              </w:rPr>
              <w:t>MGL</w:t>
            </w:r>
            <w:r w:rsidR="00BE4508">
              <w:rPr>
                <w:rFonts w:ascii="Arial" w:hAnsi="Arial"/>
                <w:sz w:val="24"/>
                <w:lang w:val="fr-FR"/>
              </w:rPr>
              <w:t xml:space="preserve"> in </w:t>
            </w:r>
            <w:r w:rsidR="00C406B9">
              <w:rPr>
                <w:rFonts w:ascii="Arial" w:hAnsi="Arial"/>
                <w:sz w:val="24"/>
                <w:lang w:val="fr-FR"/>
              </w:rPr>
              <w:t xml:space="preserve">Games </w:t>
            </w:r>
            <w:proofErr w:type="spellStart"/>
            <w:r w:rsidR="00C406B9">
              <w:rPr>
                <w:rFonts w:ascii="Arial" w:hAnsi="Arial"/>
                <w:sz w:val="24"/>
                <w:lang w:val="fr-FR"/>
              </w:rPr>
              <w:t>Development</w:t>
            </w:r>
            <w:proofErr w:type="spellEnd"/>
          </w:p>
        </w:tc>
      </w:tr>
      <w:tr w:rsidR="004856DB" w14:paraId="166C1BE2" w14:textId="77777777">
        <w:trPr>
          <w:cantSplit/>
        </w:trPr>
        <w:tc>
          <w:tcPr>
            <w:tcW w:w="3704" w:type="dxa"/>
            <w:tcBorders>
              <w:top w:val="single" w:sz="12" w:space="0" w:color="auto"/>
              <w:bottom w:val="single" w:sz="12" w:space="0" w:color="auto"/>
            </w:tcBorders>
          </w:tcPr>
          <w:p w14:paraId="166C1BE0" w14:textId="77777777" w:rsidR="004856DB" w:rsidRDefault="004856DB">
            <w:pPr>
              <w:spacing w:before="240" w:after="240"/>
              <w:rPr>
                <w:rFonts w:ascii="Arial" w:hAnsi="Arial"/>
                <w:b/>
                <w:sz w:val="24"/>
              </w:rPr>
            </w:pPr>
            <w:r>
              <w:rPr>
                <w:rFonts w:ascii="Arial" w:hAnsi="Arial"/>
                <w:b/>
                <w:sz w:val="24"/>
              </w:rPr>
              <w:t>PROGRAMME AREA:</w:t>
            </w:r>
          </w:p>
        </w:tc>
        <w:tc>
          <w:tcPr>
            <w:tcW w:w="5029" w:type="dxa"/>
            <w:tcBorders>
              <w:top w:val="single" w:sz="12" w:space="0" w:color="auto"/>
              <w:bottom w:val="single" w:sz="12" w:space="0" w:color="auto"/>
            </w:tcBorders>
          </w:tcPr>
          <w:p w14:paraId="166C1BE1" w14:textId="5A5A9A93" w:rsidR="004856DB" w:rsidRDefault="00076D00">
            <w:pPr>
              <w:spacing w:before="240" w:after="240"/>
              <w:rPr>
                <w:rFonts w:ascii="Arial" w:hAnsi="Arial"/>
                <w:sz w:val="24"/>
              </w:rPr>
            </w:pPr>
            <w:r>
              <w:rPr>
                <w:rFonts w:ascii="Arial" w:hAnsi="Arial"/>
                <w:sz w:val="24"/>
              </w:rPr>
              <w:t xml:space="preserve">F06 </w:t>
            </w:r>
            <w:r w:rsidR="00054C0E">
              <w:rPr>
                <w:rFonts w:ascii="Arial" w:hAnsi="Arial"/>
                <w:sz w:val="24"/>
              </w:rPr>
              <w:t>Creative and Design</w:t>
            </w:r>
          </w:p>
        </w:tc>
      </w:tr>
      <w:tr w:rsidR="004856DB" w14:paraId="166C1BE5" w14:textId="77777777">
        <w:trPr>
          <w:cantSplit/>
        </w:trPr>
        <w:tc>
          <w:tcPr>
            <w:tcW w:w="3704" w:type="dxa"/>
            <w:tcBorders>
              <w:top w:val="single" w:sz="12" w:space="0" w:color="auto"/>
              <w:bottom w:val="single" w:sz="12" w:space="0" w:color="auto"/>
            </w:tcBorders>
          </w:tcPr>
          <w:p w14:paraId="166C1BE3" w14:textId="77777777" w:rsidR="004856DB" w:rsidRDefault="004856DB">
            <w:pPr>
              <w:spacing w:before="240" w:after="240"/>
              <w:rPr>
                <w:rFonts w:ascii="Arial" w:hAnsi="Arial"/>
                <w:b/>
                <w:sz w:val="24"/>
              </w:rPr>
            </w:pPr>
            <w:r>
              <w:rPr>
                <w:rFonts w:ascii="Arial" w:hAnsi="Arial"/>
                <w:b/>
                <w:sz w:val="24"/>
              </w:rPr>
              <w:t>PURPOSE OF JOB:</w:t>
            </w:r>
          </w:p>
        </w:tc>
        <w:tc>
          <w:tcPr>
            <w:tcW w:w="5029" w:type="dxa"/>
            <w:tcBorders>
              <w:top w:val="single" w:sz="12" w:space="0" w:color="auto"/>
              <w:bottom w:val="single" w:sz="12" w:space="0" w:color="auto"/>
            </w:tcBorders>
          </w:tcPr>
          <w:p w14:paraId="166C1BE4" w14:textId="7DC254FC" w:rsidR="004856DB" w:rsidRDefault="00076D00">
            <w:pPr>
              <w:spacing w:before="240" w:after="240"/>
              <w:rPr>
                <w:rFonts w:ascii="Arial" w:hAnsi="Arial"/>
                <w:sz w:val="24"/>
              </w:rPr>
            </w:pPr>
            <w:r>
              <w:rPr>
                <w:rFonts w:ascii="Arial" w:hAnsi="Arial"/>
                <w:sz w:val="24"/>
              </w:rPr>
              <w:t>Curriculum Delivery and Design</w:t>
            </w:r>
          </w:p>
        </w:tc>
      </w:tr>
      <w:tr w:rsidR="004856DB" w14:paraId="166C1BE8" w14:textId="77777777">
        <w:trPr>
          <w:cantSplit/>
        </w:trPr>
        <w:tc>
          <w:tcPr>
            <w:tcW w:w="3704" w:type="dxa"/>
            <w:tcBorders>
              <w:top w:val="single" w:sz="12" w:space="0" w:color="auto"/>
              <w:bottom w:val="single" w:sz="12" w:space="0" w:color="auto"/>
            </w:tcBorders>
          </w:tcPr>
          <w:p w14:paraId="166C1BE6" w14:textId="77777777" w:rsidR="004856DB" w:rsidRDefault="004856DB">
            <w:pPr>
              <w:spacing w:before="240" w:after="240"/>
              <w:rPr>
                <w:rFonts w:ascii="Arial" w:hAnsi="Arial"/>
                <w:b/>
                <w:sz w:val="24"/>
              </w:rPr>
            </w:pPr>
            <w:r>
              <w:rPr>
                <w:rFonts w:ascii="Arial" w:hAnsi="Arial"/>
                <w:b/>
                <w:sz w:val="24"/>
              </w:rPr>
              <w:t>RESPONSIBLE TO:</w:t>
            </w:r>
          </w:p>
        </w:tc>
        <w:tc>
          <w:tcPr>
            <w:tcW w:w="5029" w:type="dxa"/>
            <w:tcBorders>
              <w:top w:val="single" w:sz="12" w:space="0" w:color="auto"/>
              <w:bottom w:val="single" w:sz="12" w:space="0" w:color="auto"/>
            </w:tcBorders>
          </w:tcPr>
          <w:p w14:paraId="166C1BE7" w14:textId="56718485" w:rsidR="007D5040" w:rsidRDefault="00054C0E">
            <w:pPr>
              <w:spacing w:before="240" w:after="240"/>
              <w:rPr>
                <w:rFonts w:ascii="Arial" w:hAnsi="Arial"/>
                <w:sz w:val="24"/>
              </w:rPr>
            </w:pPr>
            <w:r>
              <w:rPr>
                <w:rFonts w:ascii="Arial" w:hAnsi="Arial"/>
                <w:sz w:val="24"/>
              </w:rPr>
              <w:t>Head of Academy</w:t>
            </w:r>
            <w:r w:rsidR="00076D00">
              <w:rPr>
                <w:rFonts w:ascii="Arial" w:hAnsi="Arial"/>
                <w:sz w:val="24"/>
              </w:rPr>
              <w:t xml:space="preserve"> Media &amp; Games (MAG)</w:t>
            </w:r>
          </w:p>
        </w:tc>
      </w:tr>
      <w:tr w:rsidR="004856DB" w14:paraId="166C1BEB" w14:textId="77777777">
        <w:trPr>
          <w:cantSplit/>
        </w:trPr>
        <w:tc>
          <w:tcPr>
            <w:tcW w:w="3704" w:type="dxa"/>
            <w:tcBorders>
              <w:top w:val="single" w:sz="12" w:space="0" w:color="auto"/>
              <w:bottom w:val="single" w:sz="12" w:space="0" w:color="auto"/>
            </w:tcBorders>
          </w:tcPr>
          <w:p w14:paraId="166C1BE9" w14:textId="77777777" w:rsidR="004856DB" w:rsidRDefault="004856DB">
            <w:pPr>
              <w:spacing w:before="240" w:after="240"/>
              <w:rPr>
                <w:rFonts w:ascii="Arial" w:hAnsi="Arial"/>
                <w:b/>
                <w:sz w:val="24"/>
              </w:rPr>
            </w:pPr>
            <w:r>
              <w:rPr>
                <w:rFonts w:ascii="Arial" w:hAnsi="Arial"/>
                <w:b/>
                <w:sz w:val="24"/>
              </w:rPr>
              <w:t>RESPONSIBLE FOR:</w:t>
            </w:r>
          </w:p>
        </w:tc>
        <w:tc>
          <w:tcPr>
            <w:tcW w:w="5029" w:type="dxa"/>
            <w:tcBorders>
              <w:top w:val="single" w:sz="12" w:space="0" w:color="auto"/>
              <w:bottom w:val="single" w:sz="12" w:space="0" w:color="auto"/>
            </w:tcBorders>
          </w:tcPr>
          <w:p w14:paraId="166C1BEA" w14:textId="77777777" w:rsidR="004856DB" w:rsidRDefault="004856DB">
            <w:pPr>
              <w:spacing w:before="240" w:after="240"/>
              <w:rPr>
                <w:rFonts w:ascii="Arial" w:hAnsi="Arial"/>
                <w:sz w:val="24"/>
              </w:rPr>
            </w:pPr>
          </w:p>
        </w:tc>
      </w:tr>
    </w:tbl>
    <w:p w14:paraId="166C1BEC" w14:textId="77777777" w:rsidR="004856DB" w:rsidRDefault="004856DB">
      <w:pPr>
        <w:rPr>
          <w:sz w:val="24"/>
        </w:rPr>
      </w:pPr>
    </w:p>
    <w:p w14:paraId="166C1BED" w14:textId="77777777" w:rsidR="004856DB" w:rsidRDefault="004856DB">
      <w:pPr>
        <w:rPr>
          <w:sz w:val="24"/>
        </w:rPr>
      </w:pPr>
    </w:p>
    <w:p w14:paraId="166C1BEE" w14:textId="77777777" w:rsidR="004856DB" w:rsidRDefault="004856DB">
      <w:pPr>
        <w:rPr>
          <w:sz w:val="24"/>
        </w:rPr>
      </w:pPr>
    </w:p>
    <w:p w14:paraId="166C1BEF" w14:textId="77777777" w:rsidR="004856DB" w:rsidRDefault="004856DB">
      <w:pPr>
        <w:rPr>
          <w:sz w:val="24"/>
        </w:rPr>
      </w:pPr>
    </w:p>
    <w:p w14:paraId="166C1BF0" w14:textId="77777777" w:rsidR="004856DB" w:rsidRDefault="004856DB">
      <w:pPr>
        <w:rPr>
          <w:sz w:val="24"/>
        </w:rPr>
      </w:pPr>
    </w:p>
    <w:p w14:paraId="166C1BF1" w14:textId="77777777" w:rsidR="004856DB" w:rsidRDefault="004856DB">
      <w:pPr>
        <w:rPr>
          <w:sz w:val="24"/>
        </w:rPr>
      </w:pPr>
    </w:p>
    <w:p w14:paraId="166C1BF2" w14:textId="77777777" w:rsidR="004856DB" w:rsidRDefault="004856DB">
      <w:pPr>
        <w:rPr>
          <w:sz w:val="24"/>
        </w:rPr>
      </w:pPr>
    </w:p>
    <w:p w14:paraId="166C1BF3" w14:textId="77777777" w:rsidR="004856DB" w:rsidRDefault="004856DB">
      <w:pPr>
        <w:rPr>
          <w:sz w:val="24"/>
        </w:rPr>
      </w:pPr>
    </w:p>
    <w:p w14:paraId="166C1BF4" w14:textId="77777777" w:rsidR="004856DB" w:rsidRDefault="004856DB">
      <w:pPr>
        <w:rPr>
          <w:sz w:val="24"/>
        </w:rPr>
      </w:pPr>
    </w:p>
    <w:p w14:paraId="166C1BF5" w14:textId="77777777" w:rsidR="004856DB" w:rsidRDefault="004856DB">
      <w:pPr>
        <w:rPr>
          <w:sz w:val="24"/>
        </w:rPr>
      </w:pPr>
    </w:p>
    <w:p w14:paraId="166C1BF6" w14:textId="77777777" w:rsidR="004856DB" w:rsidRDefault="004856DB">
      <w:pPr>
        <w:rPr>
          <w:sz w:val="24"/>
        </w:rPr>
      </w:pPr>
    </w:p>
    <w:p w14:paraId="166C1BF7" w14:textId="77777777" w:rsidR="004856DB" w:rsidRDefault="004856DB">
      <w:pPr>
        <w:rPr>
          <w:sz w:val="24"/>
        </w:rPr>
      </w:pPr>
    </w:p>
    <w:tbl>
      <w:tblPr>
        <w:tblW w:w="0" w:type="auto"/>
        <w:tblLayout w:type="fixed"/>
        <w:tblLook w:val="0000" w:firstRow="0" w:lastRow="0" w:firstColumn="0" w:lastColumn="0" w:noHBand="0" w:noVBand="0"/>
      </w:tblPr>
      <w:tblGrid>
        <w:gridCol w:w="1548"/>
        <w:gridCol w:w="2160"/>
        <w:gridCol w:w="2077"/>
        <w:gridCol w:w="2963"/>
      </w:tblGrid>
      <w:tr w:rsidR="004856DB" w14:paraId="166C1BFC" w14:textId="77777777">
        <w:trPr>
          <w:cantSplit/>
        </w:trPr>
        <w:tc>
          <w:tcPr>
            <w:tcW w:w="1548" w:type="dxa"/>
          </w:tcPr>
          <w:p w14:paraId="166C1BF8" w14:textId="77777777" w:rsidR="004856DB" w:rsidRDefault="004856DB">
            <w:pPr>
              <w:rPr>
                <w:rFonts w:ascii="Arial" w:hAnsi="Arial"/>
              </w:rPr>
            </w:pPr>
            <w:r>
              <w:rPr>
                <w:rFonts w:ascii="Arial" w:hAnsi="Arial"/>
                <w:b/>
              </w:rPr>
              <w:t xml:space="preserve">Date of issue </w:t>
            </w:r>
          </w:p>
        </w:tc>
        <w:tc>
          <w:tcPr>
            <w:tcW w:w="2160" w:type="dxa"/>
            <w:tcBorders>
              <w:bottom w:val="single" w:sz="6" w:space="0" w:color="auto"/>
            </w:tcBorders>
          </w:tcPr>
          <w:p w14:paraId="166C1BF9" w14:textId="77777777" w:rsidR="004856DB" w:rsidRDefault="004856DB">
            <w:pPr>
              <w:rPr>
                <w:rFonts w:ascii="Arial" w:hAnsi="Arial"/>
              </w:rPr>
            </w:pPr>
          </w:p>
        </w:tc>
        <w:tc>
          <w:tcPr>
            <w:tcW w:w="2077" w:type="dxa"/>
          </w:tcPr>
          <w:p w14:paraId="166C1BFA" w14:textId="77777777" w:rsidR="004856DB" w:rsidRDefault="004856DB">
            <w:pPr>
              <w:rPr>
                <w:rFonts w:ascii="Arial" w:hAnsi="Arial"/>
              </w:rPr>
            </w:pPr>
            <w:r>
              <w:rPr>
                <w:rFonts w:ascii="Arial" w:hAnsi="Arial"/>
                <w:b/>
              </w:rPr>
              <w:t xml:space="preserve">Signature </w:t>
            </w:r>
          </w:p>
        </w:tc>
        <w:tc>
          <w:tcPr>
            <w:tcW w:w="2963" w:type="dxa"/>
            <w:tcBorders>
              <w:bottom w:val="single" w:sz="6" w:space="0" w:color="auto"/>
            </w:tcBorders>
          </w:tcPr>
          <w:p w14:paraId="166C1BFB" w14:textId="77777777" w:rsidR="004856DB" w:rsidRDefault="004856DB">
            <w:pPr>
              <w:rPr>
                <w:rFonts w:ascii="Arial" w:hAnsi="Arial"/>
              </w:rPr>
            </w:pPr>
          </w:p>
        </w:tc>
      </w:tr>
    </w:tbl>
    <w:p w14:paraId="166C1BFD" w14:textId="77777777" w:rsidR="004856DB" w:rsidRDefault="004856DB">
      <w:pPr>
        <w:rPr>
          <w:rFonts w:ascii="Arial" w:hAnsi="Arial"/>
        </w:rPr>
      </w:pPr>
    </w:p>
    <w:tbl>
      <w:tblPr>
        <w:tblW w:w="0" w:type="auto"/>
        <w:tblLayout w:type="fixed"/>
        <w:tblLook w:val="0000" w:firstRow="0" w:lastRow="0" w:firstColumn="0" w:lastColumn="0" w:noHBand="0" w:noVBand="0"/>
      </w:tblPr>
      <w:tblGrid>
        <w:gridCol w:w="2988"/>
        <w:gridCol w:w="5760"/>
      </w:tblGrid>
      <w:tr w:rsidR="004856DB" w14:paraId="166C1C00" w14:textId="77777777">
        <w:trPr>
          <w:cantSplit/>
        </w:trPr>
        <w:tc>
          <w:tcPr>
            <w:tcW w:w="2988" w:type="dxa"/>
          </w:tcPr>
          <w:p w14:paraId="166C1BFE" w14:textId="77777777" w:rsidR="004856DB" w:rsidRDefault="004856DB">
            <w:pPr>
              <w:rPr>
                <w:rFonts w:ascii="Arial" w:hAnsi="Arial"/>
              </w:rPr>
            </w:pPr>
            <w:r>
              <w:rPr>
                <w:rFonts w:ascii="Arial" w:hAnsi="Arial"/>
                <w:b/>
              </w:rPr>
              <w:t xml:space="preserve">Line Manager's Signature </w:t>
            </w:r>
          </w:p>
        </w:tc>
        <w:tc>
          <w:tcPr>
            <w:tcW w:w="5760" w:type="dxa"/>
            <w:tcBorders>
              <w:bottom w:val="single" w:sz="6" w:space="0" w:color="auto"/>
            </w:tcBorders>
          </w:tcPr>
          <w:p w14:paraId="166C1BFF" w14:textId="2D9AB529" w:rsidR="004856DB" w:rsidRDefault="00076D00">
            <w:pPr>
              <w:rPr>
                <w:rFonts w:ascii="Arial" w:hAnsi="Arial"/>
              </w:rPr>
            </w:pPr>
            <w:r>
              <w:rPr>
                <w:rFonts w:ascii="Arial" w:hAnsi="Arial"/>
              </w:rPr>
              <w:t>Graham Williams</w:t>
            </w:r>
          </w:p>
        </w:tc>
      </w:tr>
    </w:tbl>
    <w:p w14:paraId="166C1C01" w14:textId="77777777" w:rsidR="004856DB" w:rsidRDefault="004856DB">
      <w:pPr>
        <w:rPr>
          <w:rFonts w:ascii="Arial" w:hAnsi="Arial"/>
        </w:rPr>
      </w:pPr>
    </w:p>
    <w:p w14:paraId="166C1C02" w14:textId="77777777" w:rsidR="004856DB" w:rsidRDefault="004856DB">
      <w:pPr>
        <w:rPr>
          <w:rFonts w:ascii="Arial" w:hAnsi="Arial"/>
          <w:b/>
          <w:sz w:val="24"/>
        </w:rPr>
      </w:pPr>
      <w:r>
        <w:rPr>
          <w:b/>
          <w:sz w:val="30"/>
        </w:rPr>
        <w:br w:type="page"/>
      </w:r>
      <w:r>
        <w:rPr>
          <w:rFonts w:ascii="Arial" w:hAnsi="Arial"/>
          <w:b/>
          <w:sz w:val="24"/>
        </w:rPr>
        <w:lastRenderedPageBreak/>
        <w:tab/>
      </w:r>
    </w:p>
    <w:p w14:paraId="166C1C03" w14:textId="2B57B0E0" w:rsidR="004856DB" w:rsidRDefault="004856DB">
      <w:pPr>
        <w:rPr>
          <w:rFonts w:ascii="Arial" w:hAnsi="Arial"/>
          <w:b/>
          <w:sz w:val="22"/>
          <w:u w:val="single"/>
        </w:rPr>
      </w:pPr>
      <w:r>
        <w:rPr>
          <w:rFonts w:ascii="Arial" w:hAnsi="Arial"/>
          <w:b/>
          <w:sz w:val="30"/>
          <w:u w:val="single"/>
        </w:rPr>
        <w:t>Main Grade Lecturer</w:t>
      </w:r>
      <w:r>
        <w:rPr>
          <w:rFonts w:ascii="Arial" w:hAnsi="Arial"/>
          <w:b/>
          <w:sz w:val="30"/>
        </w:rPr>
        <w:t xml:space="preserve">:  </w:t>
      </w:r>
      <w:r w:rsidR="00076D00">
        <w:rPr>
          <w:rFonts w:ascii="Arial" w:hAnsi="Arial"/>
          <w:b/>
          <w:sz w:val="30"/>
        </w:rPr>
        <w:t xml:space="preserve">Games Development </w:t>
      </w:r>
    </w:p>
    <w:p w14:paraId="166C1C04" w14:textId="77777777" w:rsidR="004856DB" w:rsidRDefault="004856DB">
      <w:pPr>
        <w:rPr>
          <w:rFonts w:ascii="Arial" w:hAnsi="Arial"/>
          <w:b/>
          <w:sz w:val="22"/>
          <w:u w:val="single"/>
        </w:rPr>
      </w:pPr>
    </w:p>
    <w:p w14:paraId="166C1C05" w14:textId="77777777" w:rsidR="004856DB" w:rsidRDefault="004856DB">
      <w:pPr>
        <w:pStyle w:val="Heading1"/>
        <w:rPr>
          <w:sz w:val="22"/>
        </w:rPr>
      </w:pPr>
      <w:r>
        <w:t>Full time and Fractional Posts</w:t>
      </w:r>
    </w:p>
    <w:p w14:paraId="166C1C06" w14:textId="77777777" w:rsidR="004856DB" w:rsidRDefault="004856DB">
      <w:pPr>
        <w:rPr>
          <w:rFonts w:ascii="Arial" w:hAnsi="Arial"/>
          <w:sz w:val="22"/>
        </w:rPr>
      </w:pPr>
    </w:p>
    <w:p w14:paraId="166C1C07" w14:textId="77777777" w:rsidR="004856DB" w:rsidRDefault="004856DB">
      <w:pPr>
        <w:rPr>
          <w:rFonts w:ascii="Arial" w:hAnsi="Arial"/>
          <w:b/>
          <w:sz w:val="22"/>
        </w:rPr>
      </w:pPr>
      <w:r>
        <w:rPr>
          <w:rFonts w:ascii="Arial" w:hAnsi="Arial"/>
          <w:sz w:val="22"/>
        </w:rPr>
        <w:t>The post holder must at all times, carry out his/her responsibilities in accordance with College policies, actively supporting the mission of the Sheffield College as outlined in the Strategic Plan.</w:t>
      </w:r>
    </w:p>
    <w:p w14:paraId="166C1C08" w14:textId="77777777" w:rsidR="004856DB" w:rsidRDefault="004856DB">
      <w:pPr>
        <w:rPr>
          <w:rFonts w:ascii="Arial" w:hAnsi="Arial"/>
          <w:b/>
          <w:sz w:val="22"/>
          <w:u w:val="single"/>
        </w:rPr>
      </w:pPr>
    </w:p>
    <w:p w14:paraId="166C1C09" w14:textId="77777777" w:rsidR="004856DB" w:rsidRDefault="004856DB">
      <w:pPr>
        <w:ind w:left="709" w:hanging="709"/>
        <w:rPr>
          <w:rFonts w:ascii="Arial" w:hAnsi="Arial"/>
          <w:sz w:val="22"/>
          <w:u w:val="single"/>
        </w:rPr>
      </w:pPr>
      <w:r>
        <w:rPr>
          <w:rFonts w:ascii="Arial" w:hAnsi="Arial"/>
          <w:sz w:val="22"/>
        </w:rPr>
        <w:t>1.</w:t>
      </w:r>
      <w:r>
        <w:rPr>
          <w:rFonts w:ascii="Arial" w:hAnsi="Arial"/>
          <w:sz w:val="22"/>
        </w:rPr>
        <w:tab/>
      </w:r>
      <w:r>
        <w:rPr>
          <w:rFonts w:ascii="Arial" w:hAnsi="Arial"/>
          <w:sz w:val="22"/>
          <w:u w:val="single"/>
        </w:rPr>
        <w:t>Main Responsibilities</w:t>
      </w:r>
    </w:p>
    <w:p w14:paraId="166C1C0A" w14:textId="77777777" w:rsidR="004856DB" w:rsidRDefault="004856DB">
      <w:pPr>
        <w:ind w:left="709" w:hanging="709"/>
        <w:rPr>
          <w:rFonts w:ascii="Arial" w:hAnsi="Arial"/>
          <w:sz w:val="22"/>
          <w:u w:val="single"/>
        </w:rPr>
      </w:pPr>
    </w:p>
    <w:p w14:paraId="166C1C0B" w14:textId="77777777" w:rsidR="004856DB" w:rsidRDefault="004856DB">
      <w:pPr>
        <w:ind w:left="709" w:hanging="709"/>
        <w:rPr>
          <w:rFonts w:ascii="Arial" w:hAnsi="Arial"/>
          <w:sz w:val="22"/>
          <w:u w:val="single"/>
        </w:rPr>
      </w:pPr>
      <w:r>
        <w:rPr>
          <w:rFonts w:ascii="Arial" w:hAnsi="Arial"/>
          <w:sz w:val="22"/>
        </w:rPr>
        <w:tab/>
        <w:t>(Extract from the Academic Contract of Employment Clause 2.2)</w:t>
      </w:r>
    </w:p>
    <w:p w14:paraId="166C1C0C" w14:textId="77777777" w:rsidR="004856DB" w:rsidRDefault="004856DB">
      <w:pPr>
        <w:ind w:left="709" w:hanging="709"/>
        <w:rPr>
          <w:rFonts w:ascii="Arial" w:hAnsi="Arial"/>
          <w:sz w:val="22"/>
          <w:u w:val="single"/>
        </w:rPr>
      </w:pPr>
    </w:p>
    <w:p w14:paraId="166C1C0D" w14:textId="77777777" w:rsidR="004856DB" w:rsidRDefault="004856DB">
      <w:pPr>
        <w:ind w:left="709" w:hanging="709"/>
        <w:rPr>
          <w:rFonts w:ascii="Arial" w:hAnsi="Arial"/>
          <w:sz w:val="22"/>
        </w:rPr>
      </w:pPr>
      <w:r>
        <w:rPr>
          <w:rFonts w:ascii="Arial" w:hAnsi="Arial"/>
          <w:sz w:val="22"/>
        </w:rPr>
        <w:tab/>
        <w:t>Your main duties may include, but will not be limited to:</w:t>
      </w:r>
    </w:p>
    <w:p w14:paraId="166C1C0E" w14:textId="77777777" w:rsidR="004856DB" w:rsidRDefault="004856DB">
      <w:pPr>
        <w:ind w:left="709" w:hanging="709"/>
        <w:rPr>
          <w:rFonts w:ascii="Arial" w:hAnsi="Arial"/>
          <w:sz w:val="22"/>
        </w:rPr>
      </w:pPr>
    </w:p>
    <w:p w14:paraId="166C1C0F"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formal scheduled teaching</w:t>
      </w:r>
    </w:p>
    <w:p w14:paraId="166C1C10"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tutorials and student assessment</w:t>
      </w:r>
    </w:p>
    <w:p w14:paraId="166C1C11"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management of learning programmes and curriculum development</w:t>
      </w:r>
    </w:p>
    <w:p w14:paraId="166C1C12"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student admissions</w:t>
      </w:r>
    </w:p>
    <w:p w14:paraId="166C1C13"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educational guidance</w:t>
      </w:r>
    </w:p>
    <w:p w14:paraId="166C1C14"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counselling</w:t>
      </w:r>
    </w:p>
    <w:p w14:paraId="166C1C15"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preparation of learning materials and student assignments</w:t>
      </w:r>
    </w:p>
    <w:p w14:paraId="166C1C16"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marking of students' work</w:t>
      </w:r>
    </w:p>
    <w:p w14:paraId="166C1C17"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marking of examinations</w:t>
      </w:r>
    </w:p>
    <w:p w14:paraId="166C1C18"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management and supervision of student visit programmes</w:t>
      </w:r>
    </w:p>
    <w:p w14:paraId="166C1C19"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research and other forms of scholarly activity</w:t>
      </w:r>
    </w:p>
    <w:p w14:paraId="166C1C1A"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marketing activities</w:t>
      </w:r>
    </w:p>
    <w:p w14:paraId="166C1C1B"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consultancy</w:t>
      </w:r>
    </w:p>
    <w:p w14:paraId="166C1C1C"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leadership and staff management</w:t>
      </w:r>
    </w:p>
    <w:p w14:paraId="166C1C1D" w14:textId="77777777" w:rsidR="004856DB" w:rsidRDefault="004856DB">
      <w:pPr>
        <w:numPr>
          <w:ilvl w:val="0"/>
          <w:numId w:val="5"/>
        </w:numPr>
        <w:tabs>
          <w:tab w:val="clear" w:pos="360"/>
          <w:tab w:val="num" w:pos="1069"/>
        </w:tabs>
        <w:ind w:left="1069"/>
        <w:rPr>
          <w:rFonts w:ascii="Arial" w:hAnsi="Arial"/>
          <w:sz w:val="22"/>
        </w:rPr>
      </w:pPr>
      <w:r>
        <w:rPr>
          <w:rFonts w:ascii="Arial" w:hAnsi="Arial"/>
          <w:sz w:val="22"/>
        </w:rPr>
        <w:t>administration and personal professional development</w:t>
      </w:r>
    </w:p>
    <w:p w14:paraId="166C1C1E" w14:textId="77777777" w:rsidR="004856DB" w:rsidRDefault="004856DB">
      <w:pPr>
        <w:ind w:left="1134" w:hanging="425"/>
        <w:rPr>
          <w:rFonts w:ascii="Arial" w:hAnsi="Arial"/>
          <w:sz w:val="22"/>
        </w:rPr>
      </w:pPr>
    </w:p>
    <w:p w14:paraId="166C1C1F" w14:textId="77777777" w:rsidR="004856DB" w:rsidRDefault="004856DB">
      <w:pPr>
        <w:ind w:left="709" w:hanging="708"/>
        <w:rPr>
          <w:rFonts w:ascii="Arial" w:hAnsi="Arial"/>
          <w:sz w:val="22"/>
          <w:u w:val="single"/>
        </w:rPr>
      </w:pPr>
      <w:r>
        <w:rPr>
          <w:rFonts w:ascii="Arial" w:hAnsi="Arial"/>
          <w:sz w:val="22"/>
        </w:rPr>
        <w:t>2.</w:t>
      </w:r>
      <w:r>
        <w:rPr>
          <w:rFonts w:ascii="Arial" w:hAnsi="Arial"/>
          <w:sz w:val="22"/>
        </w:rPr>
        <w:tab/>
      </w:r>
      <w:r>
        <w:rPr>
          <w:rFonts w:ascii="Arial" w:hAnsi="Arial"/>
          <w:sz w:val="22"/>
          <w:u w:val="single"/>
        </w:rPr>
        <w:t>Scheduled Teaching Commitments</w:t>
      </w:r>
    </w:p>
    <w:p w14:paraId="166C1C20" w14:textId="77777777" w:rsidR="004856DB" w:rsidRDefault="004856DB">
      <w:pPr>
        <w:ind w:left="709" w:hanging="708"/>
        <w:rPr>
          <w:rFonts w:ascii="Arial" w:hAnsi="Arial"/>
          <w:sz w:val="22"/>
          <w:u w:val="single"/>
        </w:rPr>
      </w:pPr>
    </w:p>
    <w:p w14:paraId="166C1C21" w14:textId="77777777" w:rsidR="004856DB" w:rsidRDefault="004856DB">
      <w:pPr>
        <w:ind w:left="709" w:hanging="708"/>
        <w:rPr>
          <w:rFonts w:ascii="Arial" w:hAnsi="Arial"/>
          <w:sz w:val="22"/>
        </w:rPr>
      </w:pPr>
      <w:r>
        <w:rPr>
          <w:rFonts w:ascii="Arial" w:hAnsi="Arial"/>
          <w:sz w:val="22"/>
        </w:rPr>
        <w:tab/>
        <w:t>(Extract from the Collective Agreement Concerning Lecturers' Working Hours, Flexibility and Review Section 2.1)</w:t>
      </w:r>
    </w:p>
    <w:p w14:paraId="166C1C22" w14:textId="77777777" w:rsidR="004856DB" w:rsidRDefault="004856DB">
      <w:pPr>
        <w:ind w:left="709" w:hanging="708"/>
        <w:rPr>
          <w:rFonts w:ascii="Arial" w:hAnsi="Arial"/>
          <w:sz w:val="22"/>
        </w:rPr>
      </w:pPr>
    </w:p>
    <w:p w14:paraId="166C1C23" w14:textId="77777777" w:rsidR="004856DB" w:rsidRDefault="004856DB">
      <w:pPr>
        <w:ind w:left="709" w:hanging="708"/>
        <w:rPr>
          <w:rFonts w:ascii="Arial" w:hAnsi="Arial"/>
          <w:sz w:val="22"/>
        </w:rPr>
      </w:pPr>
      <w:r>
        <w:rPr>
          <w:rFonts w:ascii="Arial" w:hAnsi="Arial"/>
          <w:sz w:val="22"/>
        </w:rPr>
        <w:tab/>
        <w:t>This may include:</w:t>
      </w:r>
    </w:p>
    <w:p w14:paraId="166C1C24" w14:textId="77777777" w:rsidR="004856DB" w:rsidRDefault="004856DB">
      <w:pPr>
        <w:ind w:left="709" w:hanging="708"/>
        <w:rPr>
          <w:rFonts w:ascii="Arial" w:hAnsi="Arial"/>
          <w:sz w:val="22"/>
        </w:rPr>
      </w:pPr>
    </w:p>
    <w:p w14:paraId="166C1C25" w14:textId="77777777" w:rsidR="004856DB" w:rsidRDefault="004856DB">
      <w:pPr>
        <w:numPr>
          <w:ilvl w:val="0"/>
          <w:numId w:val="6"/>
        </w:numPr>
        <w:tabs>
          <w:tab w:val="clear" w:pos="360"/>
          <w:tab w:val="num" w:pos="1069"/>
        </w:tabs>
        <w:ind w:left="1069"/>
        <w:rPr>
          <w:rFonts w:ascii="Arial" w:hAnsi="Arial"/>
          <w:sz w:val="22"/>
        </w:rPr>
      </w:pPr>
      <w:r>
        <w:rPr>
          <w:rFonts w:ascii="Arial" w:hAnsi="Arial"/>
          <w:sz w:val="22"/>
        </w:rPr>
        <w:t>formal class contact e.g. teaching groups of students in classrooms, laboratories, studios, workshops, in the community, on an employer's premises, outdoors, on residential and by open and distance learning</w:t>
      </w:r>
    </w:p>
    <w:p w14:paraId="166C1C26" w14:textId="77777777" w:rsidR="004856DB" w:rsidRDefault="004856DB">
      <w:pPr>
        <w:numPr>
          <w:ilvl w:val="0"/>
          <w:numId w:val="6"/>
        </w:numPr>
        <w:tabs>
          <w:tab w:val="clear" w:pos="360"/>
          <w:tab w:val="num" w:pos="1069"/>
        </w:tabs>
        <w:ind w:left="1069"/>
        <w:rPr>
          <w:rFonts w:ascii="Arial" w:hAnsi="Arial"/>
          <w:sz w:val="22"/>
        </w:rPr>
      </w:pPr>
      <w:r>
        <w:rPr>
          <w:rFonts w:ascii="Arial" w:hAnsi="Arial"/>
          <w:sz w:val="22"/>
        </w:rPr>
        <w:t>invigilating and supervising examinations and tests</w:t>
      </w:r>
    </w:p>
    <w:p w14:paraId="166C1C27" w14:textId="77777777" w:rsidR="004856DB" w:rsidRDefault="004856DB">
      <w:pPr>
        <w:numPr>
          <w:ilvl w:val="0"/>
          <w:numId w:val="6"/>
        </w:numPr>
        <w:tabs>
          <w:tab w:val="clear" w:pos="360"/>
          <w:tab w:val="num" w:pos="1069"/>
        </w:tabs>
        <w:ind w:left="1069"/>
        <w:rPr>
          <w:rFonts w:ascii="Arial" w:hAnsi="Arial"/>
          <w:sz w:val="22"/>
        </w:rPr>
      </w:pPr>
      <w:r>
        <w:rPr>
          <w:rFonts w:ascii="Arial" w:hAnsi="Arial"/>
          <w:sz w:val="22"/>
        </w:rPr>
        <w:t>assessing individuals and small groups both inside and outside the College</w:t>
      </w:r>
    </w:p>
    <w:p w14:paraId="166C1C28" w14:textId="77777777" w:rsidR="004856DB" w:rsidRDefault="004856DB">
      <w:pPr>
        <w:numPr>
          <w:ilvl w:val="0"/>
          <w:numId w:val="6"/>
        </w:numPr>
        <w:tabs>
          <w:tab w:val="clear" w:pos="360"/>
          <w:tab w:val="num" w:pos="1069"/>
        </w:tabs>
        <w:ind w:left="1069"/>
        <w:rPr>
          <w:rFonts w:ascii="Arial" w:hAnsi="Arial"/>
          <w:sz w:val="22"/>
        </w:rPr>
      </w:pPr>
      <w:r>
        <w:rPr>
          <w:rFonts w:ascii="Arial" w:hAnsi="Arial"/>
          <w:sz w:val="22"/>
        </w:rPr>
        <w:t>tutorial and supervision work with individual students and groups both inside and outside the College</w:t>
      </w:r>
    </w:p>
    <w:p w14:paraId="166C1C29" w14:textId="77777777" w:rsidR="004856DB" w:rsidRDefault="004856DB">
      <w:pPr>
        <w:numPr>
          <w:ilvl w:val="0"/>
          <w:numId w:val="6"/>
        </w:numPr>
        <w:tabs>
          <w:tab w:val="clear" w:pos="360"/>
          <w:tab w:val="num" w:pos="1069"/>
        </w:tabs>
        <w:ind w:left="1069"/>
        <w:rPr>
          <w:rFonts w:ascii="Arial" w:hAnsi="Arial"/>
          <w:sz w:val="22"/>
        </w:rPr>
      </w:pPr>
      <w:r>
        <w:rPr>
          <w:rFonts w:ascii="Arial" w:hAnsi="Arial"/>
          <w:sz w:val="22"/>
        </w:rPr>
        <w:t>timetabled availability to students in learning resource centres etc</w:t>
      </w:r>
    </w:p>
    <w:p w14:paraId="166C1C2A" w14:textId="77777777" w:rsidR="004856DB" w:rsidRDefault="004856DB">
      <w:pPr>
        <w:numPr>
          <w:ilvl w:val="0"/>
          <w:numId w:val="6"/>
        </w:numPr>
        <w:tabs>
          <w:tab w:val="clear" w:pos="360"/>
          <w:tab w:val="num" w:pos="1069"/>
        </w:tabs>
        <w:ind w:left="1069"/>
        <w:rPr>
          <w:rFonts w:ascii="Arial" w:hAnsi="Arial"/>
          <w:sz w:val="22"/>
        </w:rPr>
      </w:pPr>
      <w:r>
        <w:rPr>
          <w:rFonts w:ascii="Arial" w:hAnsi="Arial"/>
          <w:sz w:val="22"/>
        </w:rPr>
        <w:t>academic and other guidance and counselling activity</w:t>
      </w:r>
    </w:p>
    <w:p w14:paraId="166C1C2B" w14:textId="77777777" w:rsidR="004856DB" w:rsidRDefault="004856DB">
      <w:pPr>
        <w:numPr>
          <w:ilvl w:val="0"/>
          <w:numId w:val="6"/>
        </w:numPr>
        <w:tabs>
          <w:tab w:val="clear" w:pos="360"/>
          <w:tab w:val="num" w:pos="1069"/>
        </w:tabs>
        <w:ind w:left="1069"/>
        <w:rPr>
          <w:rFonts w:ascii="Arial" w:hAnsi="Arial"/>
          <w:sz w:val="22"/>
        </w:rPr>
      </w:pPr>
      <w:r>
        <w:rPr>
          <w:rFonts w:ascii="Arial" w:hAnsi="Arial"/>
          <w:sz w:val="22"/>
        </w:rPr>
        <w:t>timetabled community development work with clients in a learning context</w:t>
      </w:r>
    </w:p>
    <w:p w14:paraId="166C1C2C" w14:textId="77777777" w:rsidR="004856DB" w:rsidRDefault="004856DB">
      <w:pPr>
        <w:tabs>
          <w:tab w:val="num" w:pos="1069"/>
        </w:tabs>
        <w:ind w:left="1069" w:hanging="425"/>
        <w:rPr>
          <w:rFonts w:ascii="Arial" w:hAnsi="Arial"/>
          <w:sz w:val="22"/>
        </w:rPr>
      </w:pPr>
    </w:p>
    <w:p w14:paraId="166C1C2D" w14:textId="77777777" w:rsidR="004856DB" w:rsidRDefault="004856DB">
      <w:pPr>
        <w:ind w:left="1134" w:hanging="425"/>
        <w:rPr>
          <w:rFonts w:ascii="Arial" w:hAnsi="Arial"/>
          <w:sz w:val="22"/>
        </w:rPr>
      </w:pPr>
    </w:p>
    <w:p w14:paraId="166C1C2E" w14:textId="77777777" w:rsidR="004856DB" w:rsidRDefault="004856DB">
      <w:pPr>
        <w:ind w:left="1134" w:hanging="425"/>
        <w:rPr>
          <w:rFonts w:ascii="Arial" w:hAnsi="Arial"/>
          <w:sz w:val="22"/>
        </w:rPr>
      </w:pPr>
    </w:p>
    <w:p w14:paraId="166C1C2F" w14:textId="77777777" w:rsidR="004856DB" w:rsidRDefault="004856DB">
      <w:pPr>
        <w:ind w:left="1134" w:hanging="425"/>
        <w:rPr>
          <w:rFonts w:ascii="Arial" w:hAnsi="Arial"/>
          <w:sz w:val="22"/>
        </w:rPr>
      </w:pPr>
    </w:p>
    <w:p w14:paraId="166C1C30" w14:textId="77777777" w:rsidR="004856DB" w:rsidRDefault="004856DB">
      <w:pPr>
        <w:ind w:left="1134" w:hanging="425"/>
        <w:rPr>
          <w:rFonts w:ascii="Arial" w:hAnsi="Arial"/>
          <w:sz w:val="22"/>
        </w:rPr>
      </w:pPr>
    </w:p>
    <w:p w14:paraId="166C1C31" w14:textId="77777777" w:rsidR="004856DB" w:rsidRDefault="004856DB">
      <w:pPr>
        <w:ind w:left="1134" w:hanging="425"/>
        <w:rPr>
          <w:rFonts w:ascii="Arial" w:hAnsi="Arial"/>
          <w:sz w:val="22"/>
        </w:rPr>
      </w:pPr>
    </w:p>
    <w:p w14:paraId="166C1C32" w14:textId="77777777" w:rsidR="004856DB" w:rsidRDefault="004856DB">
      <w:pPr>
        <w:ind w:left="1134" w:hanging="425"/>
        <w:jc w:val="center"/>
        <w:rPr>
          <w:rFonts w:ascii="Arial" w:hAnsi="Arial"/>
          <w:sz w:val="22"/>
        </w:rPr>
      </w:pPr>
    </w:p>
    <w:p w14:paraId="166C1C33" w14:textId="77777777" w:rsidR="004856DB" w:rsidRDefault="004856DB">
      <w:pPr>
        <w:jc w:val="center"/>
        <w:rPr>
          <w:rFonts w:ascii="Arial" w:hAnsi="Arial"/>
          <w:sz w:val="22"/>
        </w:rPr>
      </w:pPr>
      <w:r>
        <w:rPr>
          <w:rFonts w:ascii="Arial" w:hAnsi="Arial"/>
          <w:sz w:val="22"/>
        </w:rPr>
        <w:br w:type="page"/>
      </w:r>
    </w:p>
    <w:p w14:paraId="166C1C34" w14:textId="77777777" w:rsidR="004856DB" w:rsidRDefault="004856DB">
      <w:pPr>
        <w:ind w:left="709" w:hanging="708"/>
        <w:rPr>
          <w:rFonts w:ascii="Arial" w:hAnsi="Arial"/>
          <w:sz w:val="22"/>
        </w:rPr>
      </w:pPr>
    </w:p>
    <w:p w14:paraId="166C1C35" w14:textId="77777777" w:rsidR="004856DB" w:rsidRDefault="004856DB">
      <w:pPr>
        <w:ind w:left="709" w:hanging="708"/>
        <w:rPr>
          <w:rFonts w:ascii="Arial" w:hAnsi="Arial"/>
          <w:sz w:val="22"/>
          <w:u w:val="single"/>
        </w:rPr>
      </w:pPr>
      <w:r>
        <w:rPr>
          <w:rFonts w:ascii="Arial" w:hAnsi="Arial"/>
          <w:sz w:val="22"/>
        </w:rPr>
        <w:t>3.</w:t>
      </w:r>
      <w:r>
        <w:rPr>
          <w:rFonts w:ascii="Arial" w:hAnsi="Arial"/>
          <w:sz w:val="22"/>
        </w:rPr>
        <w:tab/>
      </w:r>
      <w:r>
        <w:rPr>
          <w:rFonts w:ascii="Arial" w:hAnsi="Arial"/>
          <w:sz w:val="22"/>
          <w:u w:val="single"/>
        </w:rPr>
        <w:t>Management and Administration</w:t>
      </w:r>
    </w:p>
    <w:p w14:paraId="166C1C36" w14:textId="77777777" w:rsidR="004856DB" w:rsidRDefault="004856DB">
      <w:pPr>
        <w:ind w:left="709" w:hanging="708"/>
        <w:rPr>
          <w:rFonts w:ascii="Arial" w:hAnsi="Arial"/>
          <w:sz w:val="22"/>
          <w:u w:val="single"/>
        </w:rPr>
      </w:pPr>
    </w:p>
    <w:p w14:paraId="166C1C37" w14:textId="77777777" w:rsidR="004856DB" w:rsidRDefault="004856DB">
      <w:pPr>
        <w:ind w:left="709" w:hanging="708"/>
        <w:rPr>
          <w:rFonts w:ascii="Arial" w:hAnsi="Arial"/>
          <w:sz w:val="22"/>
        </w:rPr>
      </w:pPr>
      <w:r>
        <w:rPr>
          <w:rFonts w:ascii="Arial" w:hAnsi="Arial"/>
          <w:sz w:val="22"/>
        </w:rPr>
        <w:tab/>
        <w:t xml:space="preserve">(Extract from the Annual Management Guidelines 1995 Section 3.1.4.  These guidelines are </w:t>
      </w:r>
      <w:proofErr w:type="spellStart"/>
      <w:r>
        <w:rPr>
          <w:rFonts w:ascii="Arial" w:hAnsi="Arial"/>
          <w:sz w:val="22"/>
        </w:rPr>
        <w:t>non contractual</w:t>
      </w:r>
      <w:proofErr w:type="spellEnd"/>
      <w:r>
        <w:rPr>
          <w:rFonts w:ascii="Arial" w:hAnsi="Arial"/>
          <w:sz w:val="22"/>
        </w:rPr>
        <w:t>)</w:t>
      </w:r>
    </w:p>
    <w:p w14:paraId="166C1C38" w14:textId="77777777" w:rsidR="004856DB" w:rsidRDefault="004856DB">
      <w:pPr>
        <w:ind w:left="709" w:hanging="708"/>
        <w:rPr>
          <w:rFonts w:ascii="Arial" w:hAnsi="Arial"/>
          <w:sz w:val="22"/>
        </w:rPr>
      </w:pPr>
    </w:p>
    <w:p w14:paraId="166C1C39" w14:textId="77777777" w:rsidR="004856DB" w:rsidRDefault="004856DB">
      <w:pPr>
        <w:ind w:left="709" w:hanging="708"/>
        <w:rPr>
          <w:rFonts w:ascii="Arial" w:hAnsi="Arial"/>
          <w:sz w:val="22"/>
        </w:rPr>
      </w:pPr>
      <w:r>
        <w:rPr>
          <w:rFonts w:ascii="Arial" w:hAnsi="Arial"/>
          <w:sz w:val="22"/>
        </w:rPr>
        <w:tab/>
        <w:t>This may include:</w:t>
      </w:r>
    </w:p>
    <w:p w14:paraId="166C1C3A" w14:textId="77777777" w:rsidR="004856DB" w:rsidRDefault="004856DB">
      <w:pPr>
        <w:ind w:left="709" w:hanging="708"/>
        <w:rPr>
          <w:rFonts w:ascii="Arial" w:hAnsi="Arial"/>
          <w:sz w:val="22"/>
        </w:rPr>
      </w:pPr>
    </w:p>
    <w:p w14:paraId="166C1C3B" w14:textId="77777777" w:rsidR="004856DB" w:rsidRDefault="004856DB">
      <w:pPr>
        <w:numPr>
          <w:ilvl w:val="0"/>
          <w:numId w:val="4"/>
        </w:numPr>
        <w:tabs>
          <w:tab w:val="clear" w:pos="360"/>
          <w:tab w:val="num" w:pos="1069"/>
        </w:tabs>
        <w:ind w:left="1069"/>
        <w:rPr>
          <w:rFonts w:ascii="Arial" w:hAnsi="Arial"/>
          <w:sz w:val="22"/>
        </w:rPr>
      </w:pPr>
      <w:r>
        <w:rPr>
          <w:rFonts w:ascii="Arial" w:hAnsi="Arial"/>
          <w:sz w:val="22"/>
        </w:rPr>
        <w:t>contributing to College administration or the administration of education and training programmes</w:t>
      </w:r>
    </w:p>
    <w:p w14:paraId="166C1C3C" w14:textId="77777777" w:rsidR="004856DB" w:rsidRDefault="004856DB">
      <w:pPr>
        <w:numPr>
          <w:ilvl w:val="0"/>
          <w:numId w:val="4"/>
        </w:numPr>
        <w:tabs>
          <w:tab w:val="clear" w:pos="360"/>
          <w:tab w:val="num" w:pos="1069"/>
        </w:tabs>
        <w:ind w:left="1069"/>
        <w:rPr>
          <w:rFonts w:ascii="Arial" w:hAnsi="Arial"/>
          <w:sz w:val="22"/>
        </w:rPr>
      </w:pPr>
      <w:r>
        <w:rPr>
          <w:rFonts w:ascii="Arial" w:hAnsi="Arial"/>
          <w:sz w:val="22"/>
        </w:rPr>
        <w:t>publicity and public relations</w:t>
      </w:r>
    </w:p>
    <w:p w14:paraId="166C1C3D" w14:textId="77777777" w:rsidR="004856DB" w:rsidRDefault="004856DB">
      <w:pPr>
        <w:numPr>
          <w:ilvl w:val="0"/>
          <w:numId w:val="4"/>
        </w:numPr>
        <w:tabs>
          <w:tab w:val="clear" w:pos="360"/>
          <w:tab w:val="num" w:pos="1069"/>
        </w:tabs>
        <w:ind w:left="1069"/>
        <w:rPr>
          <w:rFonts w:ascii="Arial" w:hAnsi="Arial"/>
          <w:sz w:val="22"/>
        </w:rPr>
      </w:pPr>
      <w:r>
        <w:rPr>
          <w:rFonts w:ascii="Arial" w:hAnsi="Arial"/>
          <w:sz w:val="22"/>
        </w:rPr>
        <w:t>participation in appropriate team and committee meetings and course management duties including the interviewing, induction, assessment and examination of students</w:t>
      </w:r>
    </w:p>
    <w:p w14:paraId="166C1C3E" w14:textId="77777777" w:rsidR="004856DB" w:rsidRDefault="004856DB">
      <w:pPr>
        <w:numPr>
          <w:ilvl w:val="0"/>
          <w:numId w:val="4"/>
        </w:numPr>
        <w:tabs>
          <w:tab w:val="clear" w:pos="360"/>
          <w:tab w:val="num" w:pos="1069"/>
        </w:tabs>
        <w:ind w:left="1069"/>
        <w:rPr>
          <w:rFonts w:ascii="Arial" w:hAnsi="Arial"/>
          <w:sz w:val="22"/>
        </w:rPr>
      </w:pPr>
      <w:r>
        <w:rPr>
          <w:rFonts w:ascii="Arial" w:hAnsi="Arial"/>
          <w:sz w:val="22"/>
        </w:rPr>
        <w:t>preparing statistical returns including retention rates, examination results, student progress placement and destination</w:t>
      </w:r>
    </w:p>
    <w:p w14:paraId="166C1C3F" w14:textId="77777777" w:rsidR="004856DB" w:rsidRDefault="004856DB">
      <w:pPr>
        <w:numPr>
          <w:ilvl w:val="0"/>
          <w:numId w:val="4"/>
        </w:numPr>
        <w:tabs>
          <w:tab w:val="clear" w:pos="360"/>
          <w:tab w:val="num" w:pos="1069"/>
        </w:tabs>
        <w:ind w:left="1069"/>
        <w:rPr>
          <w:rFonts w:ascii="Arial" w:hAnsi="Arial"/>
          <w:sz w:val="22"/>
        </w:rPr>
      </w:pPr>
      <w:r>
        <w:rPr>
          <w:rFonts w:ascii="Arial" w:hAnsi="Arial"/>
          <w:sz w:val="22"/>
        </w:rPr>
        <w:t>participation in student monitoring and reporting, course review and evaluation procedures</w:t>
      </w:r>
    </w:p>
    <w:p w14:paraId="166C1C40" w14:textId="77777777" w:rsidR="004856DB" w:rsidRDefault="004856DB">
      <w:pPr>
        <w:numPr>
          <w:ilvl w:val="0"/>
          <w:numId w:val="4"/>
        </w:numPr>
        <w:tabs>
          <w:tab w:val="clear" w:pos="360"/>
          <w:tab w:val="num" w:pos="1069"/>
        </w:tabs>
        <w:ind w:left="1069"/>
        <w:rPr>
          <w:rFonts w:ascii="Arial" w:hAnsi="Arial"/>
          <w:sz w:val="22"/>
        </w:rPr>
      </w:pPr>
      <w:r>
        <w:rPr>
          <w:rFonts w:ascii="Arial" w:hAnsi="Arial"/>
          <w:sz w:val="22"/>
        </w:rPr>
        <w:t>participation in quality assurance and control procedures</w:t>
      </w:r>
    </w:p>
    <w:p w14:paraId="166C1C41" w14:textId="77777777" w:rsidR="004856DB" w:rsidRDefault="004856DB">
      <w:pPr>
        <w:rPr>
          <w:rFonts w:ascii="Arial" w:hAnsi="Arial"/>
          <w:sz w:val="22"/>
        </w:rPr>
      </w:pPr>
    </w:p>
    <w:p w14:paraId="166C1C42" w14:textId="77777777" w:rsidR="004856DB" w:rsidRDefault="004856DB">
      <w:pPr>
        <w:rPr>
          <w:rFonts w:ascii="Arial" w:hAnsi="Arial"/>
          <w:sz w:val="22"/>
        </w:rPr>
      </w:pPr>
      <w:r>
        <w:rPr>
          <w:rFonts w:ascii="Arial" w:hAnsi="Arial"/>
          <w:sz w:val="22"/>
        </w:rPr>
        <w:t xml:space="preserve">4.         </w:t>
      </w:r>
      <w:r>
        <w:rPr>
          <w:rFonts w:ascii="Arial" w:hAnsi="Arial"/>
          <w:sz w:val="22"/>
          <w:u w:val="single"/>
        </w:rPr>
        <w:t>General Management Responsibilities</w:t>
      </w:r>
    </w:p>
    <w:p w14:paraId="166C1C43" w14:textId="77777777" w:rsidR="004856DB" w:rsidRDefault="004856DB">
      <w:pPr>
        <w:ind w:left="1134" w:hanging="425"/>
        <w:rPr>
          <w:rFonts w:ascii="Arial" w:hAnsi="Arial"/>
          <w:b/>
          <w:sz w:val="22"/>
          <w:u w:val="single"/>
        </w:rPr>
      </w:pPr>
    </w:p>
    <w:p w14:paraId="166C1C44" w14:textId="77777777" w:rsidR="004856DB" w:rsidRDefault="004856DB">
      <w:pPr>
        <w:numPr>
          <w:ilvl w:val="0"/>
          <w:numId w:val="3"/>
        </w:numPr>
        <w:tabs>
          <w:tab w:val="clear" w:pos="360"/>
          <w:tab w:val="num" w:pos="1080"/>
          <w:tab w:val="num" w:pos="1276"/>
        </w:tabs>
        <w:ind w:left="1080"/>
        <w:rPr>
          <w:rFonts w:ascii="Arial" w:hAnsi="Arial"/>
          <w:b/>
          <w:sz w:val="22"/>
          <w:u w:val="single"/>
        </w:rPr>
      </w:pPr>
      <w:r>
        <w:rPr>
          <w:rFonts w:ascii="Arial" w:hAnsi="Arial"/>
          <w:sz w:val="22"/>
        </w:rPr>
        <w:t>maintaining a safe and healthy working environment in accordance with the College’s Health and Safety policies and procedures, including risk assessments in conjunction with other colleagues and managers;</w:t>
      </w:r>
    </w:p>
    <w:p w14:paraId="166C1C45" w14:textId="77777777" w:rsidR="004856DB" w:rsidRDefault="004856DB">
      <w:pPr>
        <w:numPr>
          <w:ilvl w:val="0"/>
          <w:numId w:val="3"/>
        </w:numPr>
        <w:tabs>
          <w:tab w:val="clear" w:pos="360"/>
          <w:tab w:val="num" w:pos="1080"/>
          <w:tab w:val="num" w:pos="1276"/>
        </w:tabs>
        <w:ind w:left="1080"/>
        <w:rPr>
          <w:rFonts w:ascii="Arial" w:hAnsi="Arial"/>
          <w:b/>
          <w:sz w:val="22"/>
          <w:u w:val="single"/>
        </w:rPr>
      </w:pPr>
      <w:r>
        <w:rPr>
          <w:rFonts w:ascii="Arial" w:hAnsi="Arial"/>
          <w:sz w:val="22"/>
        </w:rPr>
        <w:t>operating within the College’s equal opportunities framework to achieve College targets and establish parity of esteem between learning programmes;</w:t>
      </w:r>
    </w:p>
    <w:p w14:paraId="166C1C46" w14:textId="77777777" w:rsidR="004856DB" w:rsidRDefault="004856DB">
      <w:pPr>
        <w:numPr>
          <w:ilvl w:val="0"/>
          <w:numId w:val="3"/>
        </w:numPr>
        <w:tabs>
          <w:tab w:val="clear" w:pos="360"/>
          <w:tab w:val="num" w:pos="1080"/>
          <w:tab w:val="num" w:pos="1276"/>
        </w:tabs>
        <w:ind w:left="1080"/>
        <w:rPr>
          <w:rFonts w:ascii="Arial" w:hAnsi="Arial"/>
          <w:b/>
          <w:sz w:val="22"/>
          <w:u w:val="single"/>
        </w:rPr>
      </w:pPr>
      <w:r>
        <w:rPr>
          <w:rFonts w:ascii="Arial" w:hAnsi="Arial"/>
          <w:sz w:val="22"/>
        </w:rPr>
        <w:t>contributing to the teaching programme of the College within agreed guidelines;</w:t>
      </w:r>
    </w:p>
    <w:p w14:paraId="166C1C47" w14:textId="77777777" w:rsidR="004856DB" w:rsidRPr="003216F8" w:rsidRDefault="004856DB">
      <w:pPr>
        <w:numPr>
          <w:ilvl w:val="0"/>
          <w:numId w:val="3"/>
        </w:numPr>
        <w:tabs>
          <w:tab w:val="clear" w:pos="360"/>
          <w:tab w:val="num" w:pos="1080"/>
          <w:tab w:val="num" w:pos="1276"/>
        </w:tabs>
        <w:ind w:left="1080"/>
        <w:rPr>
          <w:rFonts w:ascii="Arial" w:hAnsi="Arial"/>
          <w:b/>
          <w:sz w:val="22"/>
          <w:u w:val="single"/>
        </w:rPr>
      </w:pPr>
      <w:r>
        <w:rPr>
          <w:rFonts w:ascii="Arial" w:hAnsi="Arial"/>
          <w:sz w:val="22"/>
        </w:rPr>
        <w:t>acting as a Programme Co-ordinator and/or Personal/Year Tutor where required.</w:t>
      </w:r>
    </w:p>
    <w:p w14:paraId="166C1C48" w14:textId="77777777" w:rsidR="004856DB" w:rsidRDefault="004856DB">
      <w:pPr>
        <w:ind w:left="1134" w:hanging="425"/>
        <w:rPr>
          <w:rFonts w:ascii="Arial" w:hAnsi="Arial"/>
          <w:sz w:val="22"/>
        </w:rPr>
      </w:pPr>
    </w:p>
    <w:p w14:paraId="5F2ED610" w14:textId="77777777" w:rsidR="00D02B3F" w:rsidRPr="00D02B3F" w:rsidRDefault="00447321" w:rsidP="00D02B3F">
      <w:pPr>
        <w:pStyle w:val="Body1"/>
        <w:rPr>
          <w:rFonts w:ascii="Arial" w:hAnsi="Arial" w:cs="Arial"/>
          <w:b/>
          <w:bCs/>
          <w:sz w:val="22"/>
          <w:szCs w:val="22"/>
        </w:rPr>
      </w:pPr>
      <w:r w:rsidRPr="00D02B3F">
        <w:rPr>
          <w:rFonts w:ascii="Arial" w:hAnsi="Arial" w:cs="Arial"/>
          <w:sz w:val="22"/>
          <w:szCs w:val="22"/>
        </w:rPr>
        <w:t xml:space="preserve"> 5.</w:t>
      </w:r>
      <w:r w:rsidRPr="00D02B3F">
        <w:rPr>
          <w:rFonts w:ascii="Arial" w:hAnsi="Arial" w:cs="Arial"/>
          <w:sz w:val="22"/>
          <w:szCs w:val="22"/>
        </w:rPr>
        <w:tab/>
      </w:r>
      <w:bookmarkStart w:id="0" w:name="_GoBack"/>
      <w:r w:rsidR="00D02B3F" w:rsidRPr="00A97DE8">
        <w:rPr>
          <w:rFonts w:ascii="Arial" w:hAnsi="Arial" w:cs="Arial"/>
          <w:bCs/>
          <w:sz w:val="22"/>
          <w:szCs w:val="22"/>
          <w:u w:val="single"/>
        </w:rPr>
        <w:t>College Commitment to Safeguarding and Equality and Diversity</w:t>
      </w:r>
      <w:bookmarkEnd w:id="0"/>
    </w:p>
    <w:p w14:paraId="22D71794" w14:textId="77777777" w:rsidR="00D02B3F" w:rsidRPr="00D02B3F" w:rsidRDefault="00D02B3F" w:rsidP="00D02B3F">
      <w:pPr>
        <w:pStyle w:val="Body1"/>
        <w:rPr>
          <w:rFonts w:ascii="Arial" w:hAnsi="Arial" w:cs="Arial"/>
          <w:b/>
          <w:bCs/>
          <w:sz w:val="22"/>
          <w:szCs w:val="22"/>
        </w:rPr>
      </w:pPr>
    </w:p>
    <w:p w14:paraId="30B05498" w14:textId="77777777" w:rsidR="00D02B3F" w:rsidRPr="00D02B3F" w:rsidRDefault="00D02B3F" w:rsidP="00D02B3F">
      <w:pPr>
        <w:ind w:left="720"/>
        <w:jc w:val="both"/>
        <w:rPr>
          <w:rFonts w:ascii="Arial" w:hAnsi="Arial" w:cs="Arial"/>
          <w:sz w:val="22"/>
          <w:szCs w:val="22"/>
        </w:rPr>
      </w:pPr>
      <w:r w:rsidRPr="00D02B3F">
        <w:rPr>
          <w:rFonts w:ascii="Arial" w:hAnsi="Arial" w:cs="Arial"/>
          <w:sz w:val="22"/>
          <w:szCs w:val="22"/>
        </w:rPr>
        <w:t xml:space="preserve">The College places the safety and wellbeing of students and staff at the forefront of all its activities and is committed to creating and maintaining an environment that promotes effective safeguarding practice.  </w:t>
      </w:r>
    </w:p>
    <w:p w14:paraId="77AA1E29" w14:textId="77777777" w:rsidR="00D02B3F" w:rsidRPr="00D02B3F" w:rsidRDefault="00D02B3F" w:rsidP="00D02B3F">
      <w:pPr>
        <w:jc w:val="both"/>
        <w:rPr>
          <w:rFonts w:ascii="Arial" w:hAnsi="Arial" w:cs="Arial"/>
          <w:sz w:val="22"/>
          <w:szCs w:val="22"/>
        </w:rPr>
      </w:pPr>
    </w:p>
    <w:p w14:paraId="54540E05" w14:textId="77777777" w:rsidR="00D02B3F" w:rsidRPr="00D02B3F" w:rsidRDefault="00D02B3F" w:rsidP="00D02B3F">
      <w:pPr>
        <w:ind w:left="720"/>
        <w:jc w:val="both"/>
        <w:rPr>
          <w:rFonts w:ascii="Arial" w:hAnsi="Arial" w:cs="Arial"/>
          <w:sz w:val="22"/>
          <w:szCs w:val="22"/>
        </w:rPr>
      </w:pPr>
      <w:r w:rsidRPr="00D02B3F">
        <w:rPr>
          <w:rFonts w:ascii="Arial" w:hAnsi="Arial" w:cs="Arial"/>
          <w:sz w:val="22"/>
          <w:szCs w:val="22"/>
        </w:rPr>
        <w:t xml:space="preserve">The Sheffield College has a statutory and moral duty to ensure that the College functions with a view to safeguarding and promoting the welfare of children and young people studying at The College. </w:t>
      </w:r>
    </w:p>
    <w:p w14:paraId="37AAAADC" w14:textId="77777777" w:rsidR="00D02B3F" w:rsidRPr="00D02B3F" w:rsidRDefault="00D02B3F" w:rsidP="00D02B3F">
      <w:pPr>
        <w:jc w:val="both"/>
        <w:rPr>
          <w:rFonts w:ascii="Arial" w:hAnsi="Arial" w:cs="Arial"/>
          <w:sz w:val="22"/>
          <w:szCs w:val="22"/>
        </w:rPr>
      </w:pPr>
    </w:p>
    <w:p w14:paraId="296999FB" w14:textId="77777777" w:rsidR="00D02B3F" w:rsidRPr="00D02B3F" w:rsidRDefault="00D02B3F" w:rsidP="00D02B3F">
      <w:pPr>
        <w:ind w:left="720"/>
        <w:jc w:val="both"/>
        <w:rPr>
          <w:rFonts w:ascii="Arial" w:hAnsi="Arial" w:cs="Arial"/>
          <w:sz w:val="22"/>
          <w:szCs w:val="22"/>
        </w:rPr>
      </w:pPr>
      <w:r w:rsidRPr="00D02B3F">
        <w:rPr>
          <w:rFonts w:ascii="Arial" w:hAnsi="Arial" w:cs="Arial"/>
          <w:sz w:val="22"/>
          <w:szCs w:val="22"/>
        </w:rPr>
        <w:t>The post holder will therefore be required to commit to the Colleges policies on Safeguarding and will have a shared responsibility to promote a safe environment for children and young people learning within The College.</w:t>
      </w:r>
    </w:p>
    <w:p w14:paraId="534506C7" w14:textId="77777777" w:rsidR="00D02B3F" w:rsidRPr="00D02B3F" w:rsidRDefault="00D02B3F" w:rsidP="00D02B3F">
      <w:pPr>
        <w:jc w:val="both"/>
        <w:rPr>
          <w:rFonts w:ascii="Arial" w:hAnsi="Arial" w:cs="Arial"/>
          <w:sz w:val="22"/>
          <w:szCs w:val="22"/>
        </w:rPr>
      </w:pPr>
    </w:p>
    <w:p w14:paraId="1A21DCE8" w14:textId="77777777" w:rsidR="00D02B3F" w:rsidRPr="00D02B3F" w:rsidRDefault="00D02B3F" w:rsidP="00D02B3F">
      <w:pPr>
        <w:ind w:firstLine="720"/>
        <w:jc w:val="both"/>
        <w:rPr>
          <w:rFonts w:ascii="Arial" w:hAnsi="Arial" w:cs="Arial"/>
          <w:sz w:val="22"/>
          <w:szCs w:val="22"/>
        </w:rPr>
      </w:pPr>
      <w:r w:rsidRPr="00D02B3F">
        <w:rPr>
          <w:rFonts w:ascii="Arial" w:hAnsi="Arial" w:cs="Arial"/>
          <w:sz w:val="22"/>
          <w:szCs w:val="22"/>
        </w:rPr>
        <w:t xml:space="preserve">All posts are subject to an enhanced Disclosure and Barring Service check.  </w:t>
      </w:r>
    </w:p>
    <w:p w14:paraId="2024773E" w14:textId="77777777" w:rsidR="00D02B3F" w:rsidRPr="00D02B3F" w:rsidRDefault="00D02B3F" w:rsidP="00D02B3F">
      <w:pPr>
        <w:jc w:val="both"/>
        <w:rPr>
          <w:rFonts w:ascii="Arial" w:hAnsi="Arial" w:cs="Arial"/>
          <w:sz w:val="22"/>
          <w:szCs w:val="22"/>
        </w:rPr>
      </w:pPr>
    </w:p>
    <w:p w14:paraId="31FF3986" w14:textId="77777777" w:rsidR="00D02B3F" w:rsidRPr="00D02B3F" w:rsidRDefault="00D02B3F" w:rsidP="00D02B3F">
      <w:pPr>
        <w:ind w:left="720" w:hanging="11"/>
        <w:rPr>
          <w:rFonts w:ascii="Arial" w:hAnsi="Arial" w:cs="Arial"/>
          <w:sz w:val="22"/>
          <w:szCs w:val="22"/>
        </w:rPr>
      </w:pPr>
      <w:r w:rsidRPr="00D02B3F">
        <w:rPr>
          <w:rFonts w:ascii="Arial" w:hAnsi="Arial" w:cs="Arial"/>
          <w:sz w:val="22"/>
          <w:szCs w:val="22"/>
          <w:lang w:eastAsia="en-GB"/>
        </w:rPr>
        <w:t xml:space="preserve">The Sheffield College is very proud to be viewed as being an Inclusive College.  We actively work to advance Equality, Diversity and inclusion and to eliminate any form of discrimination in line with our College Mission, Vision and Values, and in compliance with The Single Equality Act 2010.  </w:t>
      </w:r>
      <w:r w:rsidRPr="00D02B3F">
        <w:rPr>
          <w:rFonts w:ascii="Arial" w:hAnsi="Arial" w:cs="Arial"/>
          <w:sz w:val="22"/>
          <w:szCs w:val="22"/>
        </w:rPr>
        <w:t>You will also be committed to a policy of equal opportunity of treatment to all students, staff, clients, and members of the public, regardless of any protected characteristics.</w:t>
      </w:r>
    </w:p>
    <w:p w14:paraId="166C1C4A" w14:textId="77777777" w:rsidR="00447321" w:rsidRDefault="00447321" w:rsidP="00447321">
      <w:pPr>
        <w:tabs>
          <w:tab w:val="num" w:pos="1276"/>
        </w:tabs>
        <w:rPr>
          <w:rFonts w:ascii="Arial" w:hAnsi="Arial"/>
          <w:b/>
          <w:sz w:val="22"/>
          <w:u w:val="single"/>
        </w:rPr>
      </w:pPr>
    </w:p>
    <w:p w14:paraId="166C1C4B" w14:textId="77777777" w:rsidR="00447321" w:rsidRDefault="00447321" w:rsidP="00447321">
      <w:pPr>
        <w:ind w:left="709" w:hanging="709"/>
        <w:rPr>
          <w:rFonts w:ascii="Arial" w:hAnsi="Arial"/>
          <w:sz w:val="22"/>
        </w:rPr>
      </w:pPr>
      <w:r>
        <w:rPr>
          <w:rFonts w:ascii="Arial" w:hAnsi="Arial"/>
          <w:sz w:val="22"/>
        </w:rPr>
        <w:t xml:space="preserve"> 6.</w:t>
      </w:r>
      <w:r>
        <w:rPr>
          <w:rFonts w:ascii="Arial" w:hAnsi="Arial"/>
          <w:sz w:val="22"/>
        </w:rPr>
        <w:tab/>
        <w:t>Undertaking any other duties and responsibilities as may be determined after consultation between the post holder and management.</w:t>
      </w:r>
    </w:p>
    <w:p w14:paraId="166C1C4C" w14:textId="77777777" w:rsidR="004856DB" w:rsidRDefault="004856DB">
      <w:pPr>
        <w:rPr>
          <w:b/>
        </w:rPr>
      </w:pPr>
    </w:p>
    <w:p w14:paraId="166C1C4D" w14:textId="77777777" w:rsidR="00447321" w:rsidRDefault="00447321">
      <w:pPr>
        <w:rPr>
          <w:b/>
        </w:rPr>
      </w:pPr>
    </w:p>
    <w:p w14:paraId="166C1C4E" w14:textId="77777777" w:rsidR="00447321" w:rsidRDefault="00447321">
      <w:pPr>
        <w:rPr>
          <w:b/>
        </w:rPr>
      </w:pPr>
    </w:p>
    <w:p w14:paraId="166C1C62" w14:textId="77777777" w:rsidR="00447321" w:rsidRDefault="00447321">
      <w:pPr>
        <w:rPr>
          <w:b/>
        </w:rPr>
      </w:pPr>
    </w:p>
    <w:p w14:paraId="166C1C63" w14:textId="281DD0F1" w:rsidR="00447321" w:rsidRDefault="00D02B3F">
      <w:pPr>
        <w:rPr>
          <w:b/>
        </w:rPr>
      </w:pPr>
      <w:r>
        <w:rPr>
          <w:b/>
          <w:noProof/>
        </w:rPr>
        <w:drawing>
          <wp:inline distT="0" distB="0" distL="0" distR="0" wp14:anchorId="1AE56B25" wp14:editId="7AEABD9B">
            <wp:extent cx="952549" cy="952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SC Logo.png"/>
                    <pic:cNvPicPr/>
                  </pic:nvPicPr>
                  <pic:blipFill>
                    <a:blip r:embed="rId7">
                      <a:extLst>
                        <a:ext uri="{28A0092B-C50C-407E-A947-70E740481C1C}">
                          <a14:useLocalDpi xmlns:a14="http://schemas.microsoft.com/office/drawing/2010/main" val="0"/>
                        </a:ext>
                      </a:extLst>
                    </a:blip>
                    <a:stretch>
                      <a:fillRect/>
                    </a:stretch>
                  </pic:blipFill>
                  <pic:spPr>
                    <a:xfrm>
                      <a:off x="0" y="0"/>
                      <a:ext cx="952549" cy="952549"/>
                    </a:xfrm>
                    <a:prstGeom prst="rect">
                      <a:avLst/>
                    </a:prstGeom>
                  </pic:spPr>
                </pic:pic>
              </a:graphicData>
            </a:graphic>
          </wp:inline>
        </w:drawing>
      </w:r>
    </w:p>
    <w:p w14:paraId="166C1C64" w14:textId="77777777" w:rsidR="004856DB" w:rsidRDefault="004856DB">
      <w:pPr>
        <w:rPr>
          <w:b/>
        </w:rPr>
      </w:pPr>
    </w:p>
    <w:p w14:paraId="166C1C65" w14:textId="090CE4FF" w:rsidR="004856DB" w:rsidRDefault="004856DB">
      <w:pPr>
        <w:rPr>
          <w:rFonts w:ascii="Arial" w:hAnsi="Arial" w:cs="Arial"/>
          <w:b/>
          <w:lang w:val="fr-FR"/>
        </w:rPr>
      </w:pPr>
      <w:r>
        <w:rPr>
          <w:rFonts w:ascii="Arial" w:hAnsi="Arial" w:cs="Arial"/>
          <w:b/>
          <w:lang w:val="fr-FR"/>
        </w:rPr>
        <w:t xml:space="preserve">Main Grade </w:t>
      </w:r>
      <w:proofErr w:type="spellStart"/>
      <w:r>
        <w:rPr>
          <w:rFonts w:ascii="Arial" w:hAnsi="Arial" w:cs="Arial"/>
          <w:b/>
          <w:lang w:val="fr-FR"/>
        </w:rPr>
        <w:t>Lecturer</w:t>
      </w:r>
      <w:proofErr w:type="spellEnd"/>
      <w:r>
        <w:rPr>
          <w:rFonts w:ascii="Arial" w:hAnsi="Arial" w:cs="Arial"/>
          <w:b/>
          <w:lang w:val="fr-FR"/>
        </w:rPr>
        <w:tab/>
      </w:r>
      <w:r w:rsidR="00076D00">
        <w:rPr>
          <w:rFonts w:ascii="Arial" w:hAnsi="Arial" w:cs="Arial"/>
          <w:b/>
          <w:lang w:val="fr-FR"/>
        </w:rPr>
        <w:t xml:space="preserve">Games </w:t>
      </w:r>
      <w:proofErr w:type="spellStart"/>
      <w:r w:rsidR="00076D00">
        <w:rPr>
          <w:rFonts w:ascii="Arial" w:hAnsi="Arial" w:cs="Arial"/>
          <w:b/>
          <w:lang w:val="fr-FR"/>
        </w:rPr>
        <w:t>Development</w:t>
      </w:r>
      <w:proofErr w:type="spellEnd"/>
      <w:r>
        <w:rPr>
          <w:rFonts w:ascii="Arial" w:hAnsi="Arial" w:cs="Arial"/>
          <w:b/>
          <w:lang w:val="fr-FR"/>
        </w:rPr>
        <w:tab/>
      </w:r>
    </w:p>
    <w:p w14:paraId="166C1C66" w14:textId="77777777" w:rsidR="004856DB" w:rsidRDefault="004856DB">
      <w:pPr>
        <w:rPr>
          <w:rFonts w:ascii="Arial" w:hAnsi="Arial" w:cs="Arial"/>
          <w:b/>
          <w:lang w:val="fr-F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5"/>
        <w:gridCol w:w="2100"/>
      </w:tblGrid>
      <w:tr w:rsidR="004856DB" w14:paraId="166C1C6A" w14:textId="77777777" w:rsidTr="4CC419CE">
        <w:trPr>
          <w:cantSplit/>
        </w:trPr>
        <w:tc>
          <w:tcPr>
            <w:tcW w:w="6975" w:type="dxa"/>
          </w:tcPr>
          <w:p w14:paraId="166C1C67" w14:textId="77777777" w:rsidR="004856DB" w:rsidRDefault="004856DB">
            <w:pPr>
              <w:rPr>
                <w:rFonts w:ascii="Arial" w:hAnsi="Arial" w:cs="Arial"/>
                <w:b/>
                <w:lang w:val="fr-FR"/>
              </w:rPr>
            </w:pPr>
          </w:p>
          <w:p w14:paraId="166C1C68" w14:textId="77777777" w:rsidR="004856DB" w:rsidRDefault="004856DB">
            <w:pPr>
              <w:rPr>
                <w:rFonts w:ascii="Arial" w:hAnsi="Arial" w:cs="Arial"/>
              </w:rPr>
            </w:pPr>
            <w:r>
              <w:rPr>
                <w:rFonts w:ascii="Arial" w:hAnsi="Arial" w:cs="Arial"/>
                <w:b/>
              </w:rPr>
              <w:t>PERSON SPECIFICATION</w:t>
            </w:r>
          </w:p>
        </w:tc>
        <w:tc>
          <w:tcPr>
            <w:tcW w:w="2100" w:type="dxa"/>
          </w:tcPr>
          <w:p w14:paraId="166C1C69" w14:textId="77777777" w:rsidR="004856DB" w:rsidRDefault="004856DB">
            <w:pPr>
              <w:jc w:val="center"/>
              <w:rPr>
                <w:rFonts w:ascii="Arial" w:hAnsi="Arial" w:cs="Arial"/>
                <w:b/>
              </w:rPr>
            </w:pPr>
            <w:r>
              <w:rPr>
                <w:rFonts w:ascii="Arial" w:hAnsi="Arial" w:cs="Arial"/>
                <w:b/>
              </w:rPr>
              <w:t>Essential / Desirable</w:t>
            </w:r>
          </w:p>
        </w:tc>
      </w:tr>
      <w:tr w:rsidR="004856DB" w14:paraId="166C1C6D" w14:textId="77777777" w:rsidTr="4CC419CE">
        <w:trPr>
          <w:cantSplit/>
        </w:trPr>
        <w:tc>
          <w:tcPr>
            <w:tcW w:w="6975" w:type="dxa"/>
          </w:tcPr>
          <w:p w14:paraId="166C1C6B" w14:textId="77777777" w:rsidR="004856DB" w:rsidRDefault="004856DB">
            <w:pPr>
              <w:rPr>
                <w:rFonts w:ascii="Arial" w:hAnsi="Arial" w:cs="Arial"/>
                <w:b/>
              </w:rPr>
            </w:pPr>
          </w:p>
        </w:tc>
        <w:tc>
          <w:tcPr>
            <w:tcW w:w="2100" w:type="dxa"/>
          </w:tcPr>
          <w:p w14:paraId="166C1C6C" w14:textId="77777777" w:rsidR="004856DB" w:rsidRDefault="004856DB">
            <w:pPr>
              <w:jc w:val="center"/>
              <w:rPr>
                <w:rFonts w:ascii="Arial" w:hAnsi="Arial" w:cs="Arial"/>
                <w:b/>
              </w:rPr>
            </w:pPr>
            <w:r>
              <w:rPr>
                <w:rFonts w:ascii="Arial" w:hAnsi="Arial" w:cs="Arial"/>
                <w:b/>
              </w:rPr>
              <w:t>E/D</w:t>
            </w:r>
          </w:p>
        </w:tc>
      </w:tr>
      <w:tr w:rsidR="004856DB" w14:paraId="166C1C70" w14:textId="77777777" w:rsidTr="4CC419CE">
        <w:trPr>
          <w:cantSplit/>
        </w:trPr>
        <w:tc>
          <w:tcPr>
            <w:tcW w:w="6975" w:type="dxa"/>
          </w:tcPr>
          <w:p w14:paraId="166C1C6E" w14:textId="77777777" w:rsidR="004856DB" w:rsidRDefault="004856DB">
            <w:pPr>
              <w:rPr>
                <w:rFonts w:ascii="Arial" w:hAnsi="Arial" w:cs="Arial"/>
                <w:b/>
              </w:rPr>
            </w:pPr>
            <w:r>
              <w:rPr>
                <w:rFonts w:ascii="Arial" w:hAnsi="Arial" w:cs="Arial"/>
                <w:b/>
              </w:rPr>
              <w:t>Education and Training</w:t>
            </w:r>
          </w:p>
        </w:tc>
        <w:tc>
          <w:tcPr>
            <w:tcW w:w="2100" w:type="dxa"/>
          </w:tcPr>
          <w:p w14:paraId="166C1C6F" w14:textId="77777777" w:rsidR="004856DB" w:rsidRDefault="004856DB">
            <w:pPr>
              <w:jc w:val="center"/>
              <w:rPr>
                <w:rFonts w:ascii="Arial" w:hAnsi="Arial" w:cs="Arial"/>
                <w:b/>
              </w:rPr>
            </w:pPr>
          </w:p>
        </w:tc>
      </w:tr>
      <w:tr w:rsidR="004856DB" w14:paraId="166C1C74" w14:textId="77777777" w:rsidTr="4CC419CE">
        <w:trPr>
          <w:cantSplit/>
        </w:trPr>
        <w:tc>
          <w:tcPr>
            <w:tcW w:w="6975" w:type="dxa"/>
          </w:tcPr>
          <w:p w14:paraId="166C1C71" w14:textId="77777777" w:rsidR="004856DB" w:rsidRPr="00B1726B" w:rsidRDefault="004856DB">
            <w:pPr>
              <w:rPr>
                <w:rFonts w:ascii="Arial" w:hAnsi="Arial" w:cs="Arial"/>
              </w:rPr>
            </w:pPr>
            <w:r w:rsidRPr="00B1726B">
              <w:rPr>
                <w:rFonts w:ascii="Arial" w:hAnsi="Arial" w:cs="Arial"/>
              </w:rPr>
              <w:t>Teacher qualification or a willingness to work towards</w:t>
            </w:r>
          </w:p>
          <w:p w14:paraId="166C1C72" w14:textId="77777777" w:rsidR="00DB5D26" w:rsidRPr="00B1726B" w:rsidRDefault="00DB5D26">
            <w:pPr>
              <w:rPr>
                <w:rFonts w:ascii="Arial" w:hAnsi="Arial" w:cs="Arial"/>
                <w:b/>
              </w:rPr>
            </w:pPr>
          </w:p>
        </w:tc>
        <w:tc>
          <w:tcPr>
            <w:tcW w:w="2100" w:type="dxa"/>
          </w:tcPr>
          <w:p w14:paraId="166C1C73" w14:textId="77777777" w:rsidR="004856DB" w:rsidRDefault="004856DB">
            <w:pPr>
              <w:jc w:val="center"/>
              <w:rPr>
                <w:rFonts w:ascii="Arial" w:hAnsi="Arial" w:cs="Arial"/>
                <w:b/>
              </w:rPr>
            </w:pPr>
            <w:r>
              <w:rPr>
                <w:rFonts w:ascii="Arial" w:hAnsi="Arial" w:cs="Arial"/>
                <w:b/>
              </w:rPr>
              <w:t>E</w:t>
            </w:r>
          </w:p>
        </w:tc>
      </w:tr>
      <w:tr w:rsidR="004856DB" w14:paraId="166C1C78" w14:textId="77777777" w:rsidTr="4CC419CE">
        <w:trPr>
          <w:cantSplit/>
        </w:trPr>
        <w:tc>
          <w:tcPr>
            <w:tcW w:w="6975" w:type="dxa"/>
          </w:tcPr>
          <w:p w14:paraId="2EC0A24C" w14:textId="74176090" w:rsidR="5DD86228" w:rsidRDefault="5DD86228" w:rsidP="5DD86228">
            <w:pPr>
              <w:rPr>
                <w:rFonts w:ascii="Arial" w:hAnsi="Arial" w:cs="Arial"/>
              </w:rPr>
            </w:pPr>
            <w:r w:rsidRPr="5DD86228">
              <w:rPr>
                <w:rFonts w:ascii="Arial" w:hAnsi="Arial" w:cs="Arial"/>
              </w:rPr>
              <w:t>Educated to at least HND Level (Level 5) in Games Development or related subject</w:t>
            </w:r>
          </w:p>
          <w:p w14:paraId="166C1C76" w14:textId="77777777" w:rsidR="001E3540" w:rsidRPr="00B1726B" w:rsidRDefault="001E3540" w:rsidP="00DB5D26">
            <w:pPr>
              <w:rPr>
                <w:rFonts w:ascii="Arial" w:hAnsi="Arial" w:cs="Arial"/>
              </w:rPr>
            </w:pPr>
          </w:p>
        </w:tc>
        <w:tc>
          <w:tcPr>
            <w:tcW w:w="2100" w:type="dxa"/>
          </w:tcPr>
          <w:p w14:paraId="166C1C77" w14:textId="77777777" w:rsidR="004856DB" w:rsidRDefault="004856DB">
            <w:pPr>
              <w:jc w:val="center"/>
              <w:rPr>
                <w:rFonts w:ascii="Arial" w:hAnsi="Arial" w:cs="Arial"/>
                <w:b/>
              </w:rPr>
            </w:pPr>
            <w:r>
              <w:rPr>
                <w:rFonts w:ascii="Arial" w:hAnsi="Arial" w:cs="Arial"/>
                <w:b/>
              </w:rPr>
              <w:t>E</w:t>
            </w:r>
          </w:p>
        </w:tc>
      </w:tr>
      <w:tr w:rsidR="004856DB" w14:paraId="166C1C7C" w14:textId="77777777" w:rsidTr="4CC419CE">
        <w:trPr>
          <w:cantSplit/>
        </w:trPr>
        <w:tc>
          <w:tcPr>
            <w:tcW w:w="6975" w:type="dxa"/>
          </w:tcPr>
          <w:p w14:paraId="166C1C79" w14:textId="77777777" w:rsidR="00DB5D26" w:rsidRPr="00B1726B" w:rsidRDefault="00DB5D26" w:rsidP="00DB5D26">
            <w:pPr>
              <w:rPr>
                <w:rFonts w:ascii="Arial" w:hAnsi="Arial" w:cs="Arial"/>
              </w:rPr>
            </w:pPr>
            <w:r w:rsidRPr="00B1726B">
              <w:rPr>
                <w:rFonts w:ascii="Arial" w:hAnsi="Arial" w:cs="Arial"/>
              </w:rPr>
              <w:t>Level 2 qualification in English and Maths</w:t>
            </w:r>
          </w:p>
          <w:p w14:paraId="166C1C7A" w14:textId="77777777" w:rsidR="004856DB" w:rsidRPr="00B1726B" w:rsidRDefault="004856DB">
            <w:pPr>
              <w:rPr>
                <w:rFonts w:ascii="Arial" w:hAnsi="Arial" w:cs="Arial"/>
              </w:rPr>
            </w:pPr>
          </w:p>
        </w:tc>
        <w:tc>
          <w:tcPr>
            <w:tcW w:w="2100" w:type="dxa"/>
          </w:tcPr>
          <w:p w14:paraId="166C1C7B" w14:textId="77777777" w:rsidR="004856DB" w:rsidRDefault="00B66276">
            <w:pPr>
              <w:jc w:val="center"/>
              <w:rPr>
                <w:rFonts w:ascii="Arial" w:hAnsi="Arial" w:cs="Arial"/>
                <w:b/>
              </w:rPr>
            </w:pPr>
            <w:r>
              <w:rPr>
                <w:rFonts w:ascii="Arial" w:hAnsi="Arial" w:cs="Arial"/>
                <w:b/>
              </w:rPr>
              <w:t>E</w:t>
            </w:r>
          </w:p>
        </w:tc>
      </w:tr>
      <w:tr w:rsidR="004856DB" w14:paraId="166C1C84" w14:textId="77777777" w:rsidTr="4CC419CE">
        <w:trPr>
          <w:cantSplit/>
        </w:trPr>
        <w:tc>
          <w:tcPr>
            <w:tcW w:w="6975" w:type="dxa"/>
          </w:tcPr>
          <w:p w14:paraId="166C1C81" w14:textId="77777777" w:rsidR="004856DB" w:rsidRPr="00B1726B" w:rsidRDefault="004856DB">
            <w:pPr>
              <w:rPr>
                <w:rFonts w:ascii="Arial" w:hAnsi="Arial" w:cs="Arial"/>
                <w:b/>
              </w:rPr>
            </w:pPr>
            <w:r w:rsidRPr="00B1726B">
              <w:rPr>
                <w:rFonts w:ascii="Arial" w:hAnsi="Arial" w:cs="Arial"/>
                <w:b/>
              </w:rPr>
              <w:t xml:space="preserve">Experience </w:t>
            </w:r>
          </w:p>
          <w:p w14:paraId="166C1C82" w14:textId="77777777" w:rsidR="00B66276" w:rsidRPr="00B1726B" w:rsidRDefault="00B66276">
            <w:pPr>
              <w:rPr>
                <w:rFonts w:ascii="Arial" w:hAnsi="Arial" w:cs="Arial"/>
                <w:b/>
              </w:rPr>
            </w:pPr>
          </w:p>
        </w:tc>
        <w:tc>
          <w:tcPr>
            <w:tcW w:w="2100" w:type="dxa"/>
          </w:tcPr>
          <w:p w14:paraId="166C1C83" w14:textId="77777777" w:rsidR="004856DB" w:rsidRDefault="004856DB">
            <w:pPr>
              <w:jc w:val="center"/>
              <w:rPr>
                <w:rFonts w:ascii="Arial" w:hAnsi="Arial" w:cs="Arial"/>
                <w:b/>
              </w:rPr>
            </w:pPr>
          </w:p>
        </w:tc>
      </w:tr>
      <w:tr w:rsidR="004856DB" w14:paraId="166C1C88" w14:textId="77777777" w:rsidTr="4CC419CE">
        <w:trPr>
          <w:cantSplit/>
        </w:trPr>
        <w:tc>
          <w:tcPr>
            <w:tcW w:w="6975" w:type="dxa"/>
          </w:tcPr>
          <w:p w14:paraId="166C1C85" w14:textId="0133CAA6" w:rsidR="004856DB" w:rsidRPr="00B1726B" w:rsidRDefault="00DB5D26">
            <w:pPr>
              <w:rPr>
                <w:rFonts w:ascii="Arial" w:hAnsi="Arial" w:cs="Arial"/>
              </w:rPr>
            </w:pPr>
            <w:r w:rsidRPr="00B1726B">
              <w:rPr>
                <w:rFonts w:ascii="Arial" w:hAnsi="Arial" w:cs="Arial"/>
              </w:rPr>
              <w:t xml:space="preserve">Experience of work within </w:t>
            </w:r>
            <w:proofErr w:type="gramStart"/>
            <w:r w:rsidRPr="00B1726B">
              <w:rPr>
                <w:rFonts w:ascii="Arial" w:hAnsi="Arial" w:cs="Arial"/>
              </w:rPr>
              <w:t xml:space="preserve">the </w:t>
            </w:r>
            <w:r w:rsidR="00076D00">
              <w:rPr>
                <w:rFonts w:ascii="Arial" w:hAnsi="Arial" w:cs="Arial"/>
              </w:rPr>
              <w:t xml:space="preserve"> Games</w:t>
            </w:r>
            <w:proofErr w:type="gramEnd"/>
            <w:r w:rsidR="00076D00">
              <w:rPr>
                <w:rFonts w:ascii="Arial" w:hAnsi="Arial" w:cs="Arial"/>
              </w:rPr>
              <w:t xml:space="preserve"> </w:t>
            </w:r>
            <w:r w:rsidR="00186E7F">
              <w:rPr>
                <w:rFonts w:ascii="Arial" w:hAnsi="Arial" w:cs="Arial"/>
              </w:rPr>
              <w:t xml:space="preserve">Design or related industries </w:t>
            </w:r>
          </w:p>
          <w:p w14:paraId="166C1C86" w14:textId="77777777" w:rsidR="00DB5D26" w:rsidRPr="00B1726B" w:rsidRDefault="00DB5D26">
            <w:pPr>
              <w:rPr>
                <w:rFonts w:ascii="Arial" w:hAnsi="Arial" w:cs="Arial"/>
              </w:rPr>
            </w:pPr>
          </w:p>
        </w:tc>
        <w:tc>
          <w:tcPr>
            <w:tcW w:w="2100" w:type="dxa"/>
          </w:tcPr>
          <w:p w14:paraId="166C1C87" w14:textId="6782A54B" w:rsidR="004856DB" w:rsidRDefault="5DD86228" w:rsidP="5DD86228">
            <w:pPr>
              <w:jc w:val="center"/>
              <w:rPr>
                <w:rFonts w:ascii="Arial" w:hAnsi="Arial" w:cs="Arial"/>
                <w:b/>
                <w:bCs/>
              </w:rPr>
            </w:pPr>
            <w:r w:rsidRPr="5DD86228">
              <w:rPr>
                <w:rFonts w:ascii="Arial" w:hAnsi="Arial" w:cs="Arial"/>
                <w:b/>
                <w:bCs/>
              </w:rPr>
              <w:t>D</w:t>
            </w:r>
          </w:p>
        </w:tc>
      </w:tr>
      <w:tr w:rsidR="5DD86228" w14:paraId="05EC6C89" w14:textId="77777777" w:rsidTr="4CC419CE">
        <w:trPr>
          <w:cantSplit/>
        </w:trPr>
        <w:tc>
          <w:tcPr>
            <w:tcW w:w="6975" w:type="dxa"/>
          </w:tcPr>
          <w:p w14:paraId="5FD6E8A5" w14:textId="3FFCF39B" w:rsidR="5DD86228" w:rsidRDefault="5DD86228" w:rsidP="5DD86228">
            <w:pPr>
              <w:rPr>
                <w:rFonts w:ascii="Arial" w:hAnsi="Arial" w:cs="Arial"/>
              </w:rPr>
            </w:pPr>
            <w:r w:rsidRPr="5DD86228">
              <w:rPr>
                <w:rFonts w:ascii="Arial" w:hAnsi="Arial" w:cs="Arial"/>
              </w:rPr>
              <w:t>Experience working with industry-standard software including the Autodesk suite, Unreal 4 and/or Unity game engines</w:t>
            </w:r>
          </w:p>
        </w:tc>
        <w:tc>
          <w:tcPr>
            <w:tcW w:w="2100" w:type="dxa"/>
          </w:tcPr>
          <w:p w14:paraId="0CB21F33" w14:textId="48C1B765" w:rsidR="5DD86228" w:rsidRDefault="5DD86228" w:rsidP="5DD86228">
            <w:pPr>
              <w:jc w:val="center"/>
              <w:rPr>
                <w:rFonts w:ascii="Arial" w:hAnsi="Arial" w:cs="Arial"/>
                <w:b/>
                <w:bCs/>
              </w:rPr>
            </w:pPr>
            <w:r w:rsidRPr="5DD86228">
              <w:rPr>
                <w:rFonts w:ascii="Arial" w:hAnsi="Arial" w:cs="Arial"/>
                <w:b/>
                <w:bCs/>
              </w:rPr>
              <w:t>E</w:t>
            </w:r>
          </w:p>
        </w:tc>
      </w:tr>
      <w:tr w:rsidR="004856DB" w14:paraId="166C1C8B" w14:textId="77777777" w:rsidTr="4CC419CE">
        <w:trPr>
          <w:cantSplit/>
        </w:trPr>
        <w:tc>
          <w:tcPr>
            <w:tcW w:w="6975" w:type="dxa"/>
          </w:tcPr>
          <w:p w14:paraId="166C1C89" w14:textId="2145149F" w:rsidR="004856DB" w:rsidRPr="00B1726B" w:rsidRDefault="00B1726B" w:rsidP="00B1726B">
            <w:pPr>
              <w:rPr>
                <w:rFonts w:ascii="Arial" w:hAnsi="Arial" w:cs="Arial"/>
              </w:rPr>
            </w:pPr>
            <w:r w:rsidRPr="00B1726B">
              <w:rPr>
                <w:rFonts w:ascii="Arial" w:hAnsi="Arial" w:cs="Arial"/>
                <w:color w:val="000000"/>
              </w:rPr>
              <w:t xml:space="preserve">Experience &amp; </w:t>
            </w:r>
            <w:proofErr w:type="gramStart"/>
            <w:r w:rsidRPr="00B1726B">
              <w:rPr>
                <w:rFonts w:ascii="Arial" w:hAnsi="Arial" w:cs="Arial"/>
                <w:color w:val="000000"/>
              </w:rPr>
              <w:t>ability  to</w:t>
            </w:r>
            <w:proofErr w:type="gramEnd"/>
            <w:r w:rsidRPr="00B1726B">
              <w:rPr>
                <w:rFonts w:ascii="Arial" w:hAnsi="Arial" w:cs="Arial"/>
                <w:color w:val="000000"/>
              </w:rPr>
              <w:t xml:space="preserve"> support delivery of a range of skills across </w:t>
            </w:r>
            <w:r w:rsidR="00076D00">
              <w:rPr>
                <w:rFonts w:ascii="Arial" w:hAnsi="Arial" w:cs="Arial"/>
                <w:color w:val="000000"/>
              </w:rPr>
              <w:t>Games Development</w:t>
            </w:r>
            <w:r w:rsidR="00186E7F">
              <w:rPr>
                <w:rFonts w:ascii="Arial" w:hAnsi="Arial" w:cs="Arial"/>
                <w:color w:val="000000"/>
              </w:rPr>
              <w:t xml:space="preserve"> programmes</w:t>
            </w:r>
          </w:p>
        </w:tc>
        <w:tc>
          <w:tcPr>
            <w:tcW w:w="2100" w:type="dxa"/>
          </w:tcPr>
          <w:p w14:paraId="166C1C8A" w14:textId="77777777" w:rsidR="004856DB" w:rsidRDefault="00B1726B">
            <w:pPr>
              <w:jc w:val="center"/>
              <w:rPr>
                <w:rFonts w:ascii="Arial" w:hAnsi="Arial" w:cs="Arial"/>
                <w:b/>
              </w:rPr>
            </w:pPr>
            <w:r>
              <w:rPr>
                <w:rFonts w:ascii="Arial" w:hAnsi="Arial" w:cs="Arial"/>
                <w:b/>
              </w:rPr>
              <w:t>E</w:t>
            </w:r>
          </w:p>
        </w:tc>
      </w:tr>
      <w:tr w:rsidR="5DD86228" w14:paraId="31EBAB13" w14:textId="77777777" w:rsidTr="4CC419CE">
        <w:trPr>
          <w:cantSplit/>
        </w:trPr>
        <w:tc>
          <w:tcPr>
            <w:tcW w:w="6975" w:type="dxa"/>
          </w:tcPr>
          <w:p w14:paraId="35DDDF7F" w14:textId="4FEF4FB8" w:rsidR="5DD86228" w:rsidRDefault="5DD86228" w:rsidP="5DD86228">
            <w:pPr>
              <w:rPr>
                <w:rFonts w:ascii="Arial" w:hAnsi="Arial" w:cs="Arial"/>
                <w:color w:val="000000" w:themeColor="text1"/>
              </w:rPr>
            </w:pPr>
            <w:r w:rsidRPr="5DD86228">
              <w:rPr>
                <w:rFonts w:ascii="Arial" w:hAnsi="Arial" w:cs="Arial"/>
                <w:color w:val="000000" w:themeColor="text1"/>
              </w:rPr>
              <w:t>Experience leading a course/curriculum and demonstrable high levels of skill in teaching and learning.</w:t>
            </w:r>
          </w:p>
        </w:tc>
        <w:tc>
          <w:tcPr>
            <w:tcW w:w="2100" w:type="dxa"/>
          </w:tcPr>
          <w:p w14:paraId="445F6440" w14:textId="0AE7F9F9" w:rsidR="5DD86228" w:rsidRDefault="5DD86228" w:rsidP="5DD86228">
            <w:pPr>
              <w:jc w:val="center"/>
              <w:rPr>
                <w:rFonts w:ascii="Arial" w:hAnsi="Arial" w:cs="Arial"/>
                <w:b/>
                <w:bCs/>
              </w:rPr>
            </w:pPr>
            <w:r w:rsidRPr="5DD86228">
              <w:rPr>
                <w:rFonts w:ascii="Arial" w:hAnsi="Arial" w:cs="Arial"/>
                <w:b/>
                <w:bCs/>
              </w:rPr>
              <w:t>E</w:t>
            </w:r>
          </w:p>
        </w:tc>
      </w:tr>
      <w:tr w:rsidR="5DD86228" w14:paraId="424EE7F3" w14:textId="77777777" w:rsidTr="4CC419CE">
        <w:trPr>
          <w:cantSplit/>
        </w:trPr>
        <w:tc>
          <w:tcPr>
            <w:tcW w:w="6975" w:type="dxa"/>
          </w:tcPr>
          <w:p w14:paraId="67CA25AE" w14:textId="04FBBB3A" w:rsidR="5DD86228" w:rsidRDefault="5DD86228" w:rsidP="5DD86228">
            <w:pPr>
              <w:rPr>
                <w:rFonts w:ascii="Arial" w:hAnsi="Arial" w:cs="Arial"/>
                <w:color w:val="000000" w:themeColor="text1"/>
              </w:rPr>
            </w:pPr>
            <w:r w:rsidRPr="5DD86228">
              <w:rPr>
                <w:rFonts w:ascii="Arial" w:hAnsi="Arial" w:cs="Arial"/>
                <w:color w:val="000000" w:themeColor="text1"/>
              </w:rPr>
              <w:t>A working knowledge of C# programming/C++ &amp; UE4 Blueprints would be an advantage</w:t>
            </w:r>
          </w:p>
        </w:tc>
        <w:tc>
          <w:tcPr>
            <w:tcW w:w="2100" w:type="dxa"/>
          </w:tcPr>
          <w:p w14:paraId="3F024412" w14:textId="145DBA34" w:rsidR="5DD86228" w:rsidRDefault="5DD86228" w:rsidP="5DD86228">
            <w:pPr>
              <w:jc w:val="center"/>
              <w:rPr>
                <w:rFonts w:ascii="Arial" w:hAnsi="Arial" w:cs="Arial"/>
                <w:b/>
                <w:bCs/>
              </w:rPr>
            </w:pPr>
            <w:r w:rsidRPr="5DD86228">
              <w:rPr>
                <w:rFonts w:ascii="Arial" w:hAnsi="Arial" w:cs="Arial"/>
                <w:b/>
                <w:bCs/>
              </w:rPr>
              <w:t>D</w:t>
            </w:r>
          </w:p>
        </w:tc>
      </w:tr>
      <w:tr w:rsidR="004856DB" w14:paraId="166C1C8E" w14:textId="77777777" w:rsidTr="4CC419CE">
        <w:trPr>
          <w:cantSplit/>
        </w:trPr>
        <w:tc>
          <w:tcPr>
            <w:tcW w:w="6975" w:type="dxa"/>
          </w:tcPr>
          <w:p w14:paraId="166C1C8C" w14:textId="77777777" w:rsidR="004856DB" w:rsidRPr="00B1726B" w:rsidRDefault="004856DB">
            <w:pPr>
              <w:rPr>
                <w:rFonts w:ascii="Arial" w:hAnsi="Arial" w:cs="Arial"/>
              </w:rPr>
            </w:pPr>
            <w:r w:rsidRPr="00B1726B">
              <w:rPr>
                <w:rFonts w:ascii="Arial" w:hAnsi="Arial" w:cs="Arial"/>
                <w:b/>
              </w:rPr>
              <w:t>Skills</w:t>
            </w:r>
          </w:p>
        </w:tc>
        <w:tc>
          <w:tcPr>
            <w:tcW w:w="2100" w:type="dxa"/>
          </w:tcPr>
          <w:p w14:paraId="166C1C8D" w14:textId="77777777" w:rsidR="004856DB" w:rsidRDefault="004856DB">
            <w:pPr>
              <w:jc w:val="center"/>
              <w:rPr>
                <w:rFonts w:ascii="Arial" w:hAnsi="Arial" w:cs="Arial"/>
                <w:b/>
              </w:rPr>
            </w:pPr>
          </w:p>
        </w:tc>
      </w:tr>
      <w:tr w:rsidR="4CC419CE" w14:paraId="267EB519" w14:textId="77777777" w:rsidTr="4CC419CE">
        <w:trPr>
          <w:cantSplit/>
        </w:trPr>
        <w:tc>
          <w:tcPr>
            <w:tcW w:w="6975" w:type="dxa"/>
          </w:tcPr>
          <w:p w14:paraId="5C8A4C2D" w14:textId="61A9A452" w:rsidR="4CC419CE" w:rsidRDefault="4CC419CE" w:rsidP="4CC419CE">
            <w:pPr>
              <w:rPr>
                <w:rFonts w:ascii="Arial" w:hAnsi="Arial" w:cs="Arial"/>
              </w:rPr>
            </w:pPr>
            <w:r w:rsidRPr="4CC419CE">
              <w:rPr>
                <w:rFonts w:ascii="Arial" w:hAnsi="Arial" w:cs="Arial"/>
              </w:rPr>
              <w:t>A creative or technical portfolio of work demonstrating practical experience in generating Games and/or Interactive Media related content.</w:t>
            </w:r>
          </w:p>
        </w:tc>
        <w:tc>
          <w:tcPr>
            <w:tcW w:w="2100" w:type="dxa"/>
          </w:tcPr>
          <w:p w14:paraId="0588A4A7" w14:textId="5917E110" w:rsidR="4CC419CE" w:rsidRDefault="4CC419CE" w:rsidP="4CC419CE">
            <w:pPr>
              <w:jc w:val="center"/>
              <w:rPr>
                <w:rFonts w:ascii="Arial" w:hAnsi="Arial" w:cs="Arial"/>
                <w:b/>
                <w:bCs/>
              </w:rPr>
            </w:pPr>
            <w:r w:rsidRPr="4CC419CE">
              <w:rPr>
                <w:rFonts w:ascii="Arial" w:hAnsi="Arial" w:cs="Arial"/>
                <w:b/>
                <w:bCs/>
              </w:rPr>
              <w:t>E</w:t>
            </w:r>
          </w:p>
        </w:tc>
      </w:tr>
      <w:tr w:rsidR="004856DB" w14:paraId="166C1C92" w14:textId="77777777" w:rsidTr="4CC419CE">
        <w:trPr>
          <w:cantSplit/>
        </w:trPr>
        <w:tc>
          <w:tcPr>
            <w:tcW w:w="6975" w:type="dxa"/>
          </w:tcPr>
          <w:p w14:paraId="166C1C8F" w14:textId="77777777" w:rsidR="004856DB" w:rsidRPr="00B1726B" w:rsidRDefault="00DB5D26">
            <w:pPr>
              <w:rPr>
                <w:rFonts w:ascii="Arial" w:hAnsi="Arial" w:cs="Arial"/>
              </w:rPr>
            </w:pPr>
            <w:r w:rsidRPr="00B1726B">
              <w:rPr>
                <w:rFonts w:ascii="Arial" w:hAnsi="Arial" w:cs="Arial"/>
              </w:rPr>
              <w:t>Enhance learner experience through enrichment and employer engagement</w:t>
            </w:r>
          </w:p>
          <w:p w14:paraId="166C1C90" w14:textId="77777777" w:rsidR="00DB5D26" w:rsidRPr="00B1726B" w:rsidRDefault="00DB5D26">
            <w:pPr>
              <w:rPr>
                <w:rFonts w:ascii="Arial" w:hAnsi="Arial" w:cs="Arial"/>
              </w:rPr>
            </w:pPr>
          </w:p>
        </w:tc>
        <w:tc>
          <w:tcPr>
            <w:tcW w:w="2100" w:type="dxa"/>
          </w:tcPr>
          <w:p w14:paraId="166C1C91" w14:textId="77777777" w:rsidR="004856DB" w:rsidRDefault="00DB5D26">
            <w:pPr>
              <w:jc w:val="center"/>
              <w:rPr>
                <w:rFonts w:ascii="Arial" w:hAnsi="Arial" w:cs="Arial"/>
                <w:b/>
              </w:rPr>
            </w:pPr>
            <w:r>
              <w:rPr>
                <w:rFonts w:ascii="Arial" w:hAnsi="Arial" w:cs="Arial"/>
                <w:b/>
              </w:rPr>
              <w:t>E</w:t>
            </w:r>
          </w:p>
        </w:tc>
      </w:tr>
      <w:tr w:rsidR="004856DB" w14:paraId="166C1C95" w14:textId="77777777" w:rsidTr="4CC419CE">
        <w:trPr>
          <w:cantSplit/>
        </w:trPr>
        <w:tc>
          <w:tcPr>
            <w:tcW w:w="6975" w:type="dxa"/>
          </w:tcPr>
          <w:p w14:paraId="166C1C93" w14:textId="77777777" w:rsidR="004856DB" w:rsidRPr="00B1726B" w:rsidRDefault="004856DB" w:rsidP="001E3540">
            <w:pPr>
              <w:rPr>
                <w:rFonts w:ascii="Arial" w:hAnsi="Arial" w:cs="Arial"/>
              </w:rPr>
            </w:pPr>
            <w:r w:rsidRPr="00B1726B">
              <w:rPr>
                <w:rFonts w:ascii="Arial" w:hAnsi="Arial" w:cs="Arial"/>
              </w:rPr>
              <w:t xml:space="preserve">Ability to </w:t>
            </w:r>
            <w:r w:rsidR="001E3540" w:rsidRPr="00B1726B">
              <w:rPr>
                <w:rFonts w:ascii="Arial" w:hAnsi="Arial" w:cs="Arial"/>
              </w:rPr>
              <w:t xml:space="preserve">build positive and collaborative relationships with colleagues and students </w:t>
            </w:r>
          </w:p>
        </w:tc>
        <w:tc>
          <w:tcPr>
            <w:tcW w:w="2100" w:type="dxa"/>
          </w:tcPr>
          <w:p w14:paraId="166C1C94" w14:textId="77777777" w:rsidR="004856DB" w:rsidRDefault="004856DB">
            <w:pPr>
              <w:jc w:val="center"/>
              <w:rPr>
                <w:rFonts w:ascii="Arial" w:hAnsi="Arial" w:cs="Arial"/>
                <w:b/>
              </w:rPr>
            </w:pPr>
            <w:r>
              <w:rPr>
                <w:rFonts w:ascii="Arial" w:hAnsi="Arial" w:cs="Arial"/>
                <w:b/>
              </w:rPr>
              <w:t>E</w:t>
            </w:r>
          </w:p>
        </w:tc>
      </w:tr>
      <w:tr w:rsidR="004856DB" w14:paraId="166C1C99" w14:textId="77777777" w:rsidTr="4CC419CE">
        <w:trPr>
          <w:cantSplit/>
        </w:trPr>
        <w:tc>
          <w:tcPr>
            <w:tcW w:w="6975" w:type="dxa"/>
          </w:tcPr>
          <w:p w14:paraId="166C1C96" w14:textId="77777777" w:rsidR="001E3540" w:rsidRPr="00B1726B" w:rsidRDefault="004856DB">
            <w:pPr>
              <w:rPr>
                <w:rFonts w:ascii="Arial" w:hAnsi="Arial" w:cs="Arial"/>
              </w:rPr>
            </w:pPr>
            <w:r w:rsidRPr="00B1726B">
              <w:rPr>
                <w:rFonts w:ascii="Arial" w:hAnsi="Arial" w:cs="Arial"/>
              </w:rPr>
              <w:t>Imaginative and innovative approach to teaching delivery</w:t>
            </w:r>
          </w:p>
          <w:p w14:paraId="166C1C97" w14:textId="77777777" w:rsidR="001E3540" w:rsidRPr="00B1726B" w:rsidRDefault="001E3540">
            <w:pPr>
              <w:rPr>
                <w:rFonts w:ascii="Arial" w:hAnsi="Arial" w:cs="Arial"/>
              </w:rPr>
            </w:pPr>
          </w:p>
        </w:tc>
        <w:tc>
          <w:tcPr>
            <w:tcW w:w="2100" w:type="dxa"/>
          </w:tcPr>
          <w:p w14:paraId="166C1C98" w14:textId="77777777" w:rsidR="004856DB" w:rsidRDefault="00DB5D26">
            <w:pPr>
              <w:jc w:val="center"/>
              <w:rPr>
                <w:rFonts w:ascii="Arial" w:hAnsi="Arial" w:cs="Arial"/>
                <w:b/>
              </w:rPr>
            </w:pPr>
            <w:r>
              <w:rPr>
                <w:rFonts w:ascii="Arial" w:hAnsi="Arial" w:cs="Arial"/>
                <w:b/>
              </w:rPr>
              <w:t>E</w:t>
            </w:r>
          </w:p>
        </w:tc>
      </w:tr>
      <w:tr w:rsidR="004856DB" w14:paraId="166C1C9E" w14:textId="77777777" w:rsidTr="4CC419CE">
        <w:trPr>
          <w:cantSplit/>
        </w:trPr>
        <w:tc>
          <w:tcPr>
            <w:tcW w:w="6975" w:type="dxa"/>
          </w:tcPr>
          <w:p w14:paraId="166C1C9A" w14:textId="77777777" w:rsidR="004856DB" w:rsidRPr="00B1726B" w:rsidRDefault="00DB5D26">
            <w:pPr>
              <w:rPr>
                <w:rFonts w:ascii="Arial" w:hAnsi="Arial" w:cs="Arial"/>
              </w:rPr>
            </w:pPr>
            <w:r w:rsidRPr="00B1726B">
              <w:rPr>
                <w:rFonts w:ascii="Arial" w:hAnsi="Arial" w:cs="Arial"/>
              </w:rPr>
              <w:t xml:space="preserve">Confident in the use of technology to support learning </w:t>
            </w:r>
          </w:p>
          <w:p w14:paraId="166C1C9B" w14:textId="77777777" w:rsidR="00DB5D26" w:rsidRPr="00B1726B" w:rsidRDefault="00DB5D26">
            <w:pPr>
              <w:rPr>
                <w:rFonts w:ascii="Arial" w:hAnsi="Arial" w:cs="Arial"/>
              </w:rPr>
            </w:pPr>
          </w:p>
        </w:tc>
        <w:tc>
          <w:tcPr>
            <w:tcW w:w="2100" w:type="dxa"/>
          </w:tcPr>
          <w:p w14:paraId="166C1C9C" w14:textId="77777777" w:rsidR="004856DB" w:rsidRDefault="00DB5D26">
            <w:pPr>
              <w:jc w:val="center"/>
              <w:rPr>
                <w:rFonts w:ascii="Arial" w:hAnsi="Arial" w:cs="Arial"/>
                <w:b/>
              </w:rPr>
            </w:pPr>
            <w:r>
              <w:rPr>
                <w:rFonts w:ascii="Arial" w:hAnsi="Arial" w:cs="Arial"/>
                <w:b/>
              </w:rPr>
              <w:t>E</w:t>
            </w:r>
          </w:p>
          <w:p w14:paraId="166C1C9D" w14:textId="77777777" w:rsidR="00DB5D26" w:rsidRDefault="00DB5D26" w:rsidP="00DB5D26">
            <w:pPr>
              <w:rPr>
                <w:rFonts w:ascii="Arial" w:hAnsi="Arial" w:cs="Arial"/>
                <w:b/>
              </w:rPr>
            </w:pPr>
          </w:p>
        </w:tc>
      </w:tr>
      <w:tr w:rsidR="00190370" w14:paraId="166C1CA1" w14:textId="77777777" w:rsidTr="4CC419CE">
        <w:trPr>
          <w:cantSplit/>
        </w:trPr>
        <w:tc>
          <w:tcPr>
            <w:tcW w:w="6975" w:type="dxa"/>
          </w:tcPr>
          <w:p w14:paraId="166C1C9F" w14:textId="77777777" w:rsidR="00190370" w:rsidRPr="00B1726B" w:rsidRDefault="00190370">
            <w:pPr>
              <w:rPr>
                <w:rFonts w:ascii="Arial" w:hAnsi="Arial" w:cs="Arial"/>
              </w:rPr>
            </w:pPr>
            <w:r w:rsidRPr="00B1726B">
              <w:rPr>
                <w:rFonts w:ascii="Arial" w:hAnsi="Arial" w:cs="Arial"/>
              </w:rPr>
              <w:t>Demonstrate a clear understanding of issues in relation to safeguarding children and vulnerable adults</w:t>
            </w:r>
          </w:p>
        </w:tc>
        <w:tc>
          <w:tcPr>
            <w:tcW w:w="2100" w:type="dxa"/>
          </w:tcPr>
          <w:p w14:paraId="166C1CA0" w14:textId="77777777" w:rsidR="00190370" w:rsidRDefault="00190370">
            <w:pPr>
              <w:jc w:val="center"/>
              <w:rPr>
                <w:rFonts w:ascii="Arial" w:hAnsi="Arial" w:cs="Arial"/>
                <w:b/>
              </w:rPr>
            </w:pPr>
            <w:r>
              <w:rPr>
                <w:rFonts w:ascii="Arial" w:hAnsi="Arial" w:cs="Arial"/>
                <w:b/>
              </w:rPr>
              <w:t>E</w:t>
            </w:r>
          </w:p>
        </w:tc>
      </w:tr>
      <w:tr w:rsidR="004856DB" w14:paraId="166C1CA4" w14:textId="77777777" w:rsidTr="4CC419CE">
        <w:trPr>
          <w:cantSplit/>
        </w:trPr>
        <w:tc>
          <w:tcPr>
            <w:tcW w:w="6975" w:type="dxa"/>
          </w:tcPr>
          <w:p w14:paraId="166C1CA2" w14:textId="77777777" w:rsidR="004856DB" w:rsidRPr="00B1726B" w:rsidRDefault="00190370">
            <w:pPr>
              <w:rPr>
                <w:rFonts w:ascii="Arial" w:hAnsi="Arial" w:cs="Arial"/>
              </w:rPr>
            </w:pPr>
            <w:r w:rsidRPr="00B1726B">
              <w:rPr>
                <w:rFonts w:ascii="Arial" w:hAnsi="Arial" w:cs="Arial"/>
              </w:rPr>
              <w:t>Demonstrate a clear understanding of equality of opportunity and diversity issues</w:t>
            </w:r>
          </w:p>
        </w:tc>
        <w:tc>
          <w:tcPr>
            <w:tcW w:w="2100" w:type="dxa"/>
          </w:tcPr>
          <w:p w14:paraId="166C1CA3" w14:textId="77777777" w:rsidR="004856DB" w:rsidRDefault="00190370">
            <w:pPr>
              <w:jc w:val="center"/>
              <w:rPr>
                <w:rFonts w:ascii="Arial" w:hAnsi="Arial" w:cs="Arial"/>
                <w:b/>
              </w:rPr>
            </w:pPr>
            <w:r>
              <w:rPr>
                <w:rFonts w:ascii="Arial" w:hAnsi="Arial" w:cs="Arial"/>
                <w:b/>
              </w:rPr>
              <w:t>E</w:t>
            </w:r>
          </w:p>
        </w:tc>
      </w:tr>
    </w:tbl>
    <w:p w14:paraId="166C1CA5" w14:textId="77777777" w:rsidR="004856DB" w:rsidRDefault="004856DB">
      <w:pPr>
        <w:rPr>
          <w:rFonts w:ascii="Arial" w:hAnsi="Arial" w:cs="Arial"/>
        </w:rPr>
      </w:pPr>
    </w:p>
    <w:p w14:paraId="166C1CA6" w14:textId="77777777" w:rsidR="004856DB" w:rsidRDefault="004856DB">
      <w:pPr>
        <w:rPr>
          <w:rFonts w:ascii="Arial" w:hAnsi="Arial" w:cs="Arial"/>
        </w:rPr>
      </w:pPr>
    </w:p>
    <w:p w14:paraId="166C1CA7" w14:textId="77777777" w:rsidR="004856DB" w:rsidRDefault="004856DB">
      <w:pPr>
        <w:ind w:left="709" w:hanging="709"/>
        <w:rPr>
          <w:rFonts w:ascii="Arial" w:hAnsi="Arial" w:cs="Arial"/>
          <w:b/>
        </w:rPr>
      </w:pPr>
    </w:p>
    <w:p w14:paraId="166C1CA8" w14:textId="77777777" w:rsidR="004856DB" w:rsidRDefault="004856DB">
      <w:pPr>
        <w:rPr>
          <w:rFonts w:ascii="Arial" w:hAnsi="Arial" w:cs="Arial"/>
          <w:b/>
        </w:rPr>
      </w:pPr>
    </w:p>
    <w:sectPr w:rsidR="004856DB">
      <w:headerReference w:type="default" r:id="rId8"/>
      <w:footerReference w:type="default" r:id="rId9"/>
      <w:headerReference w:type="first" r:id="rId10"/>
      <w:footerReference w:type="first" r:id="rId11"/>
      <w:pgSz w:w="11907" w:h="16834"/>
      <w:pgMar w:top="567" w:right="1831" w:bottom="567" w:left="1441" w:header="27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EF1C" w14:textId="77777777" w:rsidR="00B57B00" w:rsidRDefault="00B57B00">
      <w:r>
        <w:separator/>
      </w:r>
    </w:p>
  </w:endnote>
  <w:endnote w:type="continuationSeparator" w:id="0">
    <w:p w14:paraId="1F888E6B" w14:textId="77777777" w:rsidR="00B57B00" w:rsidRDefault="00B5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1CB2" w14:textId="77777777" w:rsidR="00141B3D" w:rsidRPr="00DC618F" w:rsidRDefault="00141B3D">
    <w:pPr>
      <w:pStyle w:val="Footer"/>
      <w:rPr>
        <w:sz w:val="12"/>
      </w:rPr>
    </w:pPr>
    <w:r>
      <w:rPr>
        <w:rFonts w:ascii="Arial" w:hAnsi="Arial"/>
        <w:snapToGrid w:val="0"/>
        <w:sz w:val="16"/>
      </w:rPr>
      <w:fldChar w:fldCharType="begin"/>
    </w:r>
    <w:r w:rsidRPr="00DC618F">
      <w:rPr>
        <w:rFonts w:ascii="Arial" w:hAnsi="Arial"/>
        <w:snapToGrid w:val="0"/>
        <w:sz w:val="16"/>
      </w:rPr>
      <w:instrText xml:space="preserve"> FILENAME \p </w:instrText>
    </w:r>
    <w:r>
      <w:rPr>
        <w:rFonts w:ascii="Arial" w:hAnsi="Arial"/>
        <w:snapToGrid w:val="0"/>
        <w:sz w:val="16"/>
      </w:rPr>
      <w:fldChar w:fldCharType="separate"/>
    </w:r>
    <w:r>
      <w:rPr>
        <w:rFonts w:ascii="Arial" w:hAnsi="Arial"/>
        <w:noProof/>
        <w:snapToGrid w:val="0"/>
        <w:sz w:val="16"/>
      </w:rPr>
      <w:t>T:\Job Descriptions\FEDERAL JOB DES\lecturer\Lecturer-MGL generic.doc</w:t>
    </w:r>
    <w:r>
      <w:rPr>
        <w:rFonts w:ascii="Arial" w:hAnsi="Arial"/>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1CB4" w14:textId="77777777" w:rsidR="00141B3D" w:rsidRDefault="00141B3D">
    <w:pPr>
      <w:pStyle w:val="Footer"/>
      <w:rPr>
        <w:lang w:val="fr-FR"/>
      </w:rPr>
    </w:pPr>
    <w:r>
      <w:rPr>
        <w:rFonts w:ascii="Arial" w:hAnsi="Arial"/>
        <w:sz w:val="16"/>
        <w:lang w:val="fr-FR"/>
      </w:rPr>
      <w:t>G/</w:t>
    </w:r>
    <w:proofErr w:type="spellStart"/>
    <w:r>
      <w:rPr>
        <w:rFonts w:ascii="Arial" w:hAnsi="Arial"/>
        <w:sz w:val="16"/>
        <w:lang w:val="fr-FR"/>
      </w:rPr>
      <w:t>humres</w:t>
    </w:r>
    <w:proofErr w:type="spellEnd"/>
    <w:r>
      <w:rPr>
        <w:rFonts w:ascii="Arial" w:hAnsi="Arial"/>
        <w:sz w:val="16"/>
        <w:lang w:val="fr-FR"/>
      </w:rPr>
      <w:t>/</w:t>
    </w:r>
    <w:proofErr w:type="spellStart"/>
    <w:r>
      <w:rPr>
        <w:rFonts w:ascii="Arial" w:hAnsi="Arial"/>
        <w:sz w:val="16"/>
        <w:lang w:val="fr-FR"/>
      </w:rPr>
      <w:t>jobdes</w:t>
    </w:r>
    <w:proofErr w:type="spellEnd"/>
    <w:r>
      <w:rPr>
        <w:rFonts w:ascii="Arial" w:hAnsi="Arial"/>
        <w:sz w:val="16"/>
        <w:lang w:val="fr-FR"/>
      </w:rPr>
      <w:t>/</w:t>
    </w:r>
    <w:proofErr w:type="spellStart"/>
    <w:r>
      <w:rPr>
        <w:rFonts w:ascii="Arial" w:hAnsi="Arial"/>
        <w:sz w:val="16"/>
        <w:lang w:val="fr-FR"/>
      </w:rPr>
      <w:t>lecturer</w:t>
    </w:r>
    <w:proofErr w:type="spellEnd"/>
    <w:r>
      <w:rPr>
        <w:rFonts w:ascii="Arial" w:hAnsi="Arial"/>
        <w:sz w:val="16"/>
        <w:lang w:val="fr-FR"/>
      </w:rPr>
      <w:t>/</w:t>
    </w:r>
    <w:proofErr w:type="spellStart"/>
    <w:r>
      <w:rPr>
        <w:rFonts w:ascii="Arial" w:hAnsi="Arial"/>
        <w:sz w:val="16"/>
        <w:lang w:val="fr-FR"/>
      </w:rPr>
      <w:t>mgl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8058" w14:textId="77777777" w:rsidR="00B57B00" w:rsidRDefault="00B57B00">
      <w:r>
        <w:separator/>
      </w:r>
    </w:p>
  </w:footnote>
  <w:footnote w:type="continuationSeparator" w:id="0">
    <w:p w14:paraId="4038BE03" w14:textId="77777777" w:rsidR="00B57B00" w:rsidRDefault="00B5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1CB1" w14:textId="77777777" w:rsidR="00141B3D" w:rsidRDefault="00141B3D">
    <w:pPr>
      <w:pStyle w:val="Header"/>
      <w:jc w:val="right"/>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1CB3" w14:textId="77777777" w:rsidR="00141B3D" w:rsidRDefault="00141B3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F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0A6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391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9162D8"/>
    <w:multiLevelType w:val="hybridMultilevel"/>
    <w:tmpl w:val="20C69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07F6B"/>
    <w:multiLevelType w:val="hybridMultilevel"/>
    <w:tmpl w:val="A2762F7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BD6D85"/>
    <w:multiLevelType w:val="singleLevel"/>
    <w:tmpl w:val="91E6AF24"/>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533F6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A02E8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8F"/>
    <w:rsid w:val="00054C0E"/>
    <w:rsid w:val="000612CD"/>
    <w:rsid w:val="00076D00"/>
    <w:rsid w:val="00093100"/>
    <w:rsid w:val="00141B3D"/>
    <w:rsid w:val="00186E7F"/>
    <w:rsid w:val="00190370"/>
    <w:rsid w:val="00194687"/>
    <w:rsid w:val="001D110E"/>
    <w:rsid w:val="001E3540"/>
    <w:rsid w:val="00216FB4"/>
    <w:rsid w:val="0022048E"/>
    <w:rsid w:val="00255FFC"/>
    <w:rsid w:val="003216F8"/>
    <w:rsid w:val="00447321"/>
    <w:rsid w:val="004856DB"/>
    <w:rsid w:val="00503487"/>
    <w:rsid w:val="00520D17"/>
    <w:rsid w:val="00530917"/>
    <w:rsid w:val="006261FD"/>
    <w:rsid w:val="00636522"/>
    <w:rsid w:val="007C1987"/>
    <w:rsid w:val="007D5040"/>
    <w:rsid w:val="0084760D"/>
    <w:rsid w:val="008B1F0D"/>
    <w:rsid w:val="008D6AFE"/>
    <w:rsid w:val="009A7153"/>
    <w:rsid w:val="00A119BB"/>
    <w:rsid w:val="00A523DB"/>
    <w:rsid w:val="00A63509"/>
    <w:rsid w:val="00A97DE8"/>
    <w:rsid w:val="00AE3EB2"/>
    <w:rsid w:val="00B1726B"/>
    <w:rsid w:val="00B43362"/>
    <w:rsid w:val="00B57B00"/>
    <w:rsid w:val="00B66276"/>
    <w:rsid w:val="00B95956"/>
    <w:rsid w:val="00BB0963"/>
    <w:rsid w:val="00BE4508"/>
    <w:rsid w:val="00C406B9"/>
    <w:rsid w:val="00C512C4"/>
    <w:rsid w:val="00D02B3F"/>
    <w:rsid w:val="00D27EB9"/>
    <w:rsid w:val="00DB5D26"/>
    <w:rsid w:val="00DC618F"/>
    <w:rsid w:val="00DC7271"/>
    <w:rsid w:val="00E93248"/>
    <w:rsid w:val="00F54CCE"/>
    <w:rsid w:val="4CC419CE"/>
    <w:rsid w:val="58509656"/>
    <w:rsid w:val="5DD86228"/>
    <w:rsid w:val="5DF6B489"/>
    <w:rsid w:val="5F9284EA"/>
    <w:rsid w:val="633E6A68"/>
    <w:rsid w:val="767346FD"/>
    <w:rsid w:val="7BF6B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C1BD3"/>
  <w15:chartTrackingRefBased/>
  <w15:docId w15:val="{E0080DE2-670C-4303-AC81-F7F157BD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alloonText">
    <w:name w:val="Balloon Text"/>
    <w:basedOn w:val="Normal"/>
    <w:semiHidden/>
    <w:rsid w:val="00190370"/>
    <w:rPr>
      <w:rFonts w:ascii="Tahoma" w:hAnsi="Tahoma" w:cs="Tahoma"/>
      <w:sz w:val="16"/>
      <w:szCs w:val="16"/>
    </w:rPr>
  </w:style>
  <w:style w:type="paragraph" w:customStyle="1" w:styleId="Body1">
    <w:name w:val="Body 1"/>
    <w:basedOn w:val="Normal"/>
    <w:rsid w:val="00D02B3F"/>
    <w:rPr>
      <w:rFonts w:ascii="Helvetica" w:eastAsiaTheme="minorHAnsi" w:hAnsi="Helvetica" w:cs="Helvetic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6093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the</vt:lpstr>
    </vt:vector>
  </TitlesOfParts>
  <Company>Sheffield College</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Human Resouces</dc:creator>
  <cp:keywords/>
  <cp:lastModifiedBy>MICHELLE CHEETHAM</cp:lastModifiedBy>
  <cp:revision>3</cp:revision>
  <cp:lastPrinted>2007-02-12T12:35:00Z</cp:lastPrinted>
  <dcterms:created xsi:type="dcterms:W3CDTF">2022-05-12T13:52:00Z</dcterms:created>
  <dcterms:modified xsi:type="dcterms:W3CDTF">2022-05-12T13:53:00Z</dcterms:modified>
</cp:coreProperties>
</file>