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82" w:rsidRDefault="008671C3" w:rsidP="00B46782">
      <w:pPr>
        <w:spacing w:after="0"/>
        <w:jc w:val="center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C2596" wp14:editId="075AC93B">
                <wp:simplePos x="0" y="0"/>
                <wp:positionH relativeFrom="page">
                  <wp:posOffset>466725</wp:posOffset>
                </wp:positionH>
                <wp:positionV relativeFrom="paragraph">
                  <wp:posOffset>400050</wp:posOffset>
                </wp:positionV>
                <wp:extent cx="6736715" cy="7743825"/>
                <wp:effectExtent l="0" t="0" r="0" b="0"/>
                <wp:wrapTight wrapText="bothSides">
                  <wp:wrapPolygon edited="0">
                    <wp:start x="122" y="159"/>
                    <wp:lineTo x="122" y="21414"/>
                    <wp:lineTo x="21378" y="21414"/>
                    <wp:lineTo x="21378" y="159"/>
                    <wp:lineTo x="122" y="159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715" cy="774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548" w:rsidRPr="00753E0A" w:rsidRDefault="00D00548" w:rsidP="00D0054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r w:rsidRPr="00753E0A"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 xml:space="preserve">Applications are invited for this post to be effective as soon as possible. </w:t>
                            </w:r>
                          </w:p>
                          <w:p w:rsidR="00D00548" w:rsidRPr="00390C60" w:rsidRDefault="00D00548" w:rsidP="00D00548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/>
                              <w:outlineLvl w:val="1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844A7" w:rsidRPr="00753E0A" w:rsidRDefault="00D844A7" w:rsidP="00D844A7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EB7D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EB7D6"/>
                                <w:sz w:val="28"/>
                                <w:szCs w:val="28"/>
                              </w:rPr>
                              <w:t>Variable Hours Assessor for Exam Access Arrangements</w:t>
                            </w:r>
                          </w:p>
                          <w:p w:rsidR="00753E0A" w:rsidRPr="00753E0A" w:rsidRDefault="00753E0A" w:rsidP="002D7CD1">
                            <w:pPr>
                              <w:pStyle w:val="PlainText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753E0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Location: Chesterfield</w:t>
                            </w:r>
                          </w:p>
                          <w:p w:rsidR="00150DD0" w:rsidRDefault="00297FD3" w:rsidP="008671C3">
                            <w:pPr>
                              <w:pStyle w:val="PlainText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E61B5D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£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14.57 - £23.93 per hour inclusive of holiday pay, dependent upon teaching qualification</w:t>
                            </w:r>
                          </w:p>
                          <w:p w:rsidR="00297FD3" w:rsidRPr="005E6A63" w:rsidRDefault="00297FD3" w:rsidP="008671C3">
                            <w:pPr>
                              <w:pStyle w:val="PlainText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en-GB"/>
                              </w:rPr>
                              <w:t>As and when required</w:t>
                            </w:r>
                          </w:p>
                          <w:p w:rsidR="008671C3" w:rsidRPr="00390C60" w:rsidRDefault="008671C3" w:rsidP="008671C3">
                            <w:pPr>
                              <w:pStyle w:val="PlainText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:rsidR="002D7CD1" w:rsidRDefault="002D7CD1" w:rsidP="002D7C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44A7" w:rsidRPr="002576C4" w:rsidRDefault="00D844A7" w:rsidP="00D844A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76C4">
                              <w:rPr>
                                <w:rFonts w:ascii="Arial" w:hAnsi="Arial" w:cs="Arial"/>
                                <w:lang w:val="en-US"/>
                              </w:rPr>
                              <w:t>A vacancy has arisen for an enthusi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astic Exam Access Arrangements Assessor </w:t>
                            </w:r>
                            <w:r w:rsidRPr="002576C4">
                              <w:rPr>
                                <w:rFonts w:ascii="Arial" w:hAnsi="Arial" w:cs="Arial"/>
                                <w:lang w:val="en-US"/>
                              </w:rPr>
                              <w:t>within the Directorate of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Student Experience and Wellbeing.</w:t>
                            </w:r>
                            <w:r w:rsidRPr="002576C4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</w:t>
                            </w:r>
                          </w:p>
                          <w:p w:rsidR="00E130F2" w:rsidRPr="00D844A7" w:rsidRDefault="00D844A7" w:rsidP="00D844A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576C4">
                              <w:rPr>
                                <w:rFonts w:ascii="Arial" w:hAnsi="Arial" w:cs="Arial"/>
                                <w:lang w:val="en-US"/>
                              </w:rPr>
                              <w:t>The successful applican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 will carry out assessment for Exam Access Arrangements in line with JCQ guidelines to ensure our students have the necessary reasonable adjustments and special considerations in place. </w:t>
                            </w:r>
                            <w:r w:rsidRPr="002576C4">
                              <w:rPr>
                                <w:rFonts w:ascii="Arial" w:hAnsi="Arial" w:cs="Arial"/>
                                <w:lang w:val="en-US"/>
                              </w:rPr>
                              <w:t>You sh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ould have an appropriate level 7 or equivalent </w:t>
                            </w:r>
                            <w:r w:rsidRPr="009471FF">
                              <w:rPr>
                                <w:rFonts w:ascii="Arial" w:hAnsi="Arial" w:cs="Arial"/>
                                <w:lang w:val="en-US"/>
                              </w:rPr>
                              <w:t>qualification.</w:t>
                            </w:r>
                          </w:p>
                          <w:p w:rsidR="00E130F2" w:rsidRPr="00175F53" w:rsidRDefault="00E130F2" w:rsidP="002D7CD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:rsidR="00753E0A" w:rsidRDefault="00297FD3" w:rsidP="002D7C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753E0A">
                              <w:rPr>
                                <w:rFonts w:ascii="Arial" w:hAnsi="Arial" w:cs="Arial"/>
                              </w:rPr>
                              <w:t>o apply for this role, please visit our w</w:t>
                            </w:r>
                            <w:r w:rsidR="00753E0A" w:rsidRPr="005F6B2D">
                              <w:rPr>
                                <w:rFonts w:ascii="Arial" w:hAnsi="Arial" w:cs="Arial"/>
                              </w:rPr>
                              <w:t xml:space="preserve">ebsite at </w:t>
                            </w:r>
                            <w:hyperlink r:id="rId8" w:history="1">
                              <w:r w:rsidRPr="00080EEA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www.chesterfield.ac.uk/</w:t>
                              </w:r>
                            </w:hyperlink>
                            <w:r>
                              <w:rPr>
                                <w:rStyle w:val="Hyperlink"/>
                                <w:rFonts w:ascii="Arial" w:hAnsi="Arial" w:cs="Arial"/>
                              </w:rPr>
                              <w:t>jobs</w:t>
                            </w:r>
                          </w:p>
                          <w:p w:rsidR="008671C3" w:rsidRDefault="008671C3" w:rsidP="002D7C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671C3" w:rsidRPr="008671C3" w:rsidRDefault="008671C3" w:rsidP="002D7C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671C3">
                              <w:rPr>
                                <w:rFonts w:ascii="Arial" w:hAnsi="Arial" w:cs="Arial"/>
                                <w:bCs/>
                              </w:rPr>
                              <w:t>Shortlisting for this role may take place as applications are received. We therefore reserve the right to close this vacancy once a suitable candidate has been appointed.</w:t>
                            </w:r>
                          </w:p>
                          <w:p w:rsidR="00753E0A" w:rsidRPr="00764526" w:rsidRDefault="00753E0A" w:rsidP="002D7C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3E0A" w:rsidRDefault="00753E0A" w:rsidP="002D7CD1">
                            <w:pPr>
                              <w:keepNext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645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Closing date: </w:t>
                            </w:r>
                            <w:r w:rsidR="00D844A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 September 2020</w:t>
                            </w:r>
                          </w:p>
                          <w:p w:rsidR="002D7CD1" w:rsidRPr="00764526" w:rsidRDefault="002D7CD1" w:rsidP="002D7CD1">
                            <w:pPr>
                              <w:keepNext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753E0A" w:rsidRDefault="00753E0A" w:rsidP="002D7C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645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Interview date: </w:t>
                            </w:r>
                            <w:r w:rsidR="00D844A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D41FA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="00D844A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September 2020</w:t>
                            </w:r>
                          </w:p>
                          <w:p w:rsidR="00D439A7" w:rsidRDefault="00D439A7" w:rsidP="002D7C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753E0A" w:rsidRDefault="006F6F5E" w:rsidP="002D7C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753E0A" w:rsidRPr="00764526">
                              <w:rPr>
                                <w:rFonts w:ascii="Arial" w:hAnsi="Arial" w:cs="Arial"/>
                              </w:rPr>
                              <w:t>An offer of employment at Chesterfield College will be subject to an Enhanced Disclosure carried out by the D</w:t>
                            </w:r>
                            <w:r w:rsidR="00753E0A">
                              <w:rPr>
                                <w:rFonts w:ascii="Arial" w:hAnsi="Arial" w:cs="Arial"/>
                              </w:rPr>
                              <w:t>isclosure and Barring Services.</w:t>
                            </w:r>
                          </w:p>
                          <w:p w:rsidR="002D7CD1" w:rsidRDefault="002D7CD1" w:rsidP="002D7C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00548" w:rsidRPr="008671C3" w:rsidRDefault="00753E0A" w:rsidP="008671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764526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‘Encouraging All Individuals to Develop Their Full Potential Through Education and Training’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C25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75pt;margin-top:31.5pt;width:530.45pt;height:609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ACsgIAALoFAAAOAAAAZHJzL2Uyb0RvYy54bWysVG1vmzAQ/j5p/8HydwokTgiopGpDmCZ1&#10;L1K7H+CACdbAZrYT0k377zubJCWtJk3b/MHyy/m5e+4e3/XNoW3QninNpUhxeBVgxEQhSy62Kf7y&#10;mHsLjLShoqSNFCzFT0zjm+XbN9d9l7CJrGVTMoUAROik71JcG9Mlvq+LmrVUX8mOCbispGqpga3a&#10;+qWiPaC3jT8JgrnfS1V2ShZMazjNhku8dPhVxQrzqao0M6hJMcRm3KzcvLGzv7ymyVbRrubFMQz6&#10;F1G0lAtweobKqKFop/grqJYXSmpZmatCtr6sKl4wxwHYhMELNg817ZjjAsnR3TlN+v/BFh/3nxXi&#10;ZYqnGAnaQoke2cGgO3lAE5udvtMJGD10YGYOcAxVdkx1dy+LrxoJuaqp2LJbpWRfM1pCdKF96Y+e&#10;Djjagmz6D7IEN3RnpAM6VKq1qYNkIECHKj2dK2NDKeBwHk3nUTjDqIC7KCLTxWTmfNDk9LxT2rxj&#10;skV2kWIFpXfwdH+vjQ2HJicT603InDeNK38jLg7AcDgB5/DU3tkwXDV/xEG8XqwXxCOT+dojQZZ5&#10;t/mKePM8jGbZNFutsvCn9RuSpOZlyYR1c1JWSP6sckeND5o4a0vLhpcWzoak1XazahTaU1B27sYx&#10;ISMz/zIMlwTg8oJSOCHB3ST28vki8khOZl4cBQsvCOO7eB6QmGT5JaV7Lti/U0J9iuMZ1NHR+S23&#10;wI3X3GjScgO9o+FtihdnI5pYDa5F6UprKG+G9SgVNvznVEC5T4V2irUiHeRqDpsDoFgZb2T5BNpV&#10;EpQFAoWGB4taqu8Y9dA8Uqy/7ahiGDXvBeg/Dgmx3Wa8UePNZryhogCoFBuMhuXKDB1q1ym+rcHT&#10;8OOEvIU/U3Gn5ueojj8NGoQjdWxmtgON987queUufwEAAP//AwBQSwMEFAAGAAgAAAAhAPa2jXPe&#10;AAAACwEAAA8AAABkcnMvZG93bnJldi54bWxMj81ugzAQhO+V+g7WVuqtMYEQEMFEVao+QNNKvRrs&#10;AIq9Rtj8NE/fzam97WhGs9+Ux9UaNuvR9w4FbDcRMI2NUz22Ar4+319yYD5IVNI41AJ+tIdj9fhQ&#10;ykK5BT/0fA4toxL0hRTQhTAUnPum01b6jRs0kndxo5WB5NhyNcqFyq3hcRTtuZU90odODvrU6eZ6&#10;nqyA5ja95ae+npdb9p3Va2fSCxohnp/W1wOwoNfwF4Y7PqFDRUy1m1B5ZgRkSUpJAfuEJt39bbLb&#10;AavpivM4BV6V/P+G6hcAAP//AwBQSwECLQAUAAYACAAAACEAtoM4kv4AAADhAQAAEwAAAAAAAAAA&#10;AAAAAAAAAAAAW0NvbnRlbnRfVHlwZXNdLnhtbFBLAQItABQABgAIAAAAIQA4/SH/1gAAAJQBAAAL&#10;AAAAAAAAAAAAAAAAAC8BAABfcmVscy8ucmVsc1BLAQItABQABgAIAAAAIQBWzTACsgIAALoFAAAO&#10;AAAAAAAAAAAAAAAAAC4CAABkcnMvZTJvRG9jLnhtbFBLAQItABQABgAIAAAAIQD2to1z3gAAAAsB&#10;AAAPAAAAAAAAAAAAAAAAAAwFAABkcnMvZG93bnJldi54bWxQSwUGAAAAAAQABADzAAAAFwYAAAAA&#10;" filled="f" stroked="f">
                <v:textbox inset=",7.2pt,,7.2pt">
                  <w:txbxContent>
                    <w:p w:rsidR="00D00548" w:rsidRPr="00753E0A" w:rsidRDefault="00D00548" w:rsidP="00D00548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  <w:r w:rsidRPr="00753E0A"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 xml:space="preserve">Applications are invited for this post to be effective as soon as possible. </w:t>
                      </w:r>
                    </w:p>
                    <w:p w:rsidR="00D00548" w:rsidRPr="00390C60" w:rsidRDefault="00D00548" w:rsidP="00D00548">
                      <w:pPr>
                        <w:keepNext/>
                        <w:autoSpaceDE w:val="0"/>
                        <w:autoSpaceDN w:val="0"/>
                        <w:adjustRightInd w:val="0"/>
                        <w:spacing w:after="0"/>
                        <w:outlineLvl w:val="1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844A7" w:rsidRPr="00753E0A" w:rsidRDefault="00D844A7" w:rsidP="00D844A7">
                      <w:pPr>
                        <w:keepNext/>
                        <w:autoSpaceDE w:val="0"/>
                        <w:autoSpaceDN w:val="0"/>
                        <w:adjustRightInd w:val="0"/>
                        <w:spacing w:after="0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9EB7D6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9EB7D6"/>
                          <w:sz w:val="28"/>
                          <w:szCs w:val="28"/>
                        </w:rPr>
                        <w:t>Variable Hours Assessor for Exam Access Arrangements</w:t>
                      </w:r>
                    </w:p>
                    <w:p w:rsidR="00753E0A" w:rsidRPr="00753E0A" w:rsidRDefault="00753E0A" w:rsidP="002D7CD1">
                      <w:pPr>
                        <w:pStyle w:val="PlainText"/>
                        <w:jc w:val="both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753E0A">
                        <w:rPr>
                          <w:rFonts w:ascii="Arial" w:hAnsi="Arial" w:cs="Arial"/>
                          <w:b/>
                          <w:sz w:val="22"/>
                        </w:rPr>
                        <w:t>Location: Chesterfield</w:t>
                      </w:r>
                    </w:p>
                    <w:p w:rsidR="00150DD0" w:rsidRDefault="00297FD3" w:rsidP="008671C3">
                      <w:pPr>
                        <w:pStyle w:val="PlainText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eastAsia="en-GB"/>
                        </w:rPr>
                      </w:pPr>
                      <w:r w:rsidRPr="00E61B5D">
                        <w:rPr>
                          <w:rFonts w:ascii="Arial" w:hAnsi="Arial" w:cs="Arial"/>
                          <w:b/>
                          <w:sz w:val="22"/>
                        </w:rPr>
                        <w:t>£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14.57 - £23.93 per hour inclusive of holiday pay, dependent upon teaching qualification</w:t>
                      </w:r>
                    </w:p>
                    <w:p w:rsidR="00297FD3" w:rsidRPr="005E6A63" w:rsidRDefault="00297FD3" w:rsidP="008671C3">
                      <w:pPr>
                        <w:pStyle w:val="PlainText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eastAsia="en-GB"/>
                        </w:rPr>
                        <w:t>As and when required</w:t>
                      </w:r>
                    </w:p>
                    <w:p w:rsidR="008671C3" w:rsidRPr="00390C60" w:rsidRDefault="008671C3" w:rsidP="008671C3">
                      <w:pPr>
                        <w:pStyle w:val="PlainText"/>
                        <w:jc w:val="both"/>
                        <w:rPr>
                          <w:rFonts w:cstheme="minorHAnsi"/>
                        </w:rPr>
                      </w:pPr>
                    </w:p>
                    <w:p w:rsidR="002D7CD1" w:rsidRDefault="002D7CD1" w:rsidP="002D7CD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D844A7" w:rsidRPr="002576C4" w:rsidRDefault="00D844A7" w:rsidP="00D844A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val="en-US"/>
                        </w:rPr>
                      </w:pPr>
                      <w:r w:rsidRPr="002576C4">
                        <w:rPr>
                          <w:rFonts w:ascii="Arial" w:hAnsi="Arial" w:cs="Arial"/>
                          <w:lang w:val="en-US"/>
                        </w:rPr>
                        <w:t>A vacancy has arisen for an enthusi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astic Exam Access Arrangements Assessor </w:t>
                      </w:r>
                      <w:r w:rsidRPr="002576C4">
                        <w:rPr>
                          <w:rFonts w:ascii="Arial" w:hAnsi="Arial" w:cs="Arial"/>
                          <w:lang w:val="en-US"/>
                        </w:rPr>
                        <w:t>within the Directorate of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Student Experience and Wellbeing.</w:t>
                      </w:r>
                      <w:r w:rsidRPr="002576C4">
                        <w:rPr>
                          <w:rFonts w:ascii="Arial" w:hAnsi="Arial" w:cs="Arial"/>
                          <w:lang w:val="en-US"/>
                        </w:rPr>
                        <w:t xml:space="preserve">  </w:t>
                      </w:r>
                    </w:p>
                    <w:p w:rsidR="00E130F2" w:rsidRPr="00D844A7" w:rsidRDefault="00D844A7" w:rsidP="00D844A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val="en-US"/>
                        </w:rPr>
                      </w:pPr>
                      <w:r w:rsidRPr="002576C4">
                        <w:rPr>
                          <w:rFonts w:ascii="Arial" w:hAnsi="Arial" w:cs="Arial"/>
                          <w:lang w:val="en-US"/>
                        </w:rPr>
                        <w:t>The successful applican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t will carry out assessment for Exam Access Arrangements in line with JCQ guidelines to ensure our students have the necessary reasonable adjustments and special considerations in place. </w:t>
                      </w:r>
                      <w:r w:rsidRPr="002576C4">
                        <w:rPr>
                          <w:rFonts w:ascii="Arial" w:hAnsi="Arial" w:cs="Arial"/>
                          <w:lang w:val="en-US"/>
                        </w:rPr>
                        <w:t>You sh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ould have an appropriate level 7 or equivalent </w:t>
                      </w:r>
                      <w:r w:rsidRPr="009471FF">
                        <w:rPr>
                          <w:rFonts w:ascii="Arial" w:hAnsi="Arial" w:cs="Arial"/>
                          <w:lang w:val="en-US"/>
                        </w:rPr>
                        <w:t>qualification.</w:t>
                      </w:r>
                    </w:p>
                    <w:p w:rsidR="00E130F2" w:rsidRPr="00175F53" w:rsidRDefault="00E130F2" w:rsidP="002D7CD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</w:rPr>
                      </w:pPr>
                    </w:p>
                    <w:p w:rsidR="00753E0A" w:rsidRDefault="00297FD3" w:rsidP="002D7C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</w:t>
                      </w:r>
                      <w:r w:rsidR="00753E0A">
                        <w:rPr>
                          <w:rFonts w:ascii="Arial" w:hAnsi="Arial" w:cs="Arial"/>
                        </w:rPr>
                        <w:t>o apply for this role, please visit our w</w:t>
                      </w:r>
                      <w:r w:rsidR="00753E0A" w:rsidRPr="005F6B2D">
                        <w:rPr>
                          <w:rFonts w:ascii="Arial" w:hAnsi="Arial" w:cs="Arial"/>
                        </w:rPr>
                        <w:t xml:space="preserve">ebsite at </w:t>
                      </w:r>
                      <w:hyperlink r:id="rId9" w:history="1">
                        <w:r w:rsidRPr="00080EEA">
                          <w:rPr>
                            <w:rStyle w:val="Hyperlink"/>
                            <w:rFonts w:ascii="Arial" w:hAnsi="Arial" w:cs="Arial"/>
                          </w:rPr>
                          <w:t>www.chesterfield.ac.uk/</w:t>
                        </w:r>
                      </w:hyperlink>
                      <w:r>
                        <w:rPr>
                          <w:rStyle w:val="Hyperlink"/>
                          <w:rFonts w:ascii="Arial" w:hAnsi="Arial" w:cs="Arial"/>
                        </w:rPr>
                        <w:t>jobs</w:t>
                      </w:r>
                    </w:p>
                    <w:p w:rsidR="008671C3" w:rsidRDefault="008671C3" w:rsidP="002D7C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8671C3" w:rsidRPr="008671C3" w:rsidRDefault="008671C3" w:rsidP="002D7C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</w:rPr>
                      </w:pPr>
                      <w:r w:rsidRPr="008671C3">
                        <w:rPr>
                          <w:rFonts w:ascii="Arial" w:hAnsi="Arial" w:cs="Arial"/>
                          <w:bCs/>
                        </w:rPr>
                        <w:t>Shortlisting for this role may take place as applications are received. We therefore reserve the right to close this vacancy once a suitable candidate has been appointed.</w:t>
                      </w:r>
                    </w:p>
                    <w:p w:rsidR="00753E0A" w:rsidRPr="00764526" w:rsidRDefault="00753E0A" w:rsidP="002D7CD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753E0A" w:rsidRDefault="00753E0A" w:rsidP="002D7CD1">
                      <w:pPr>
                        <w:keepNext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64526">
                        <w:rPr>
                          <w:rFonts w:ascii="Arial" w:hAnsi="Arial" w:cs="Arial"/>
                          <w:b/>
                          <w:bCs/>
                        </w:rPr>
                        <w:t xml:space="preserve">Closing date: </w:t>
                      </w:r>
                      <w:r w:rsidR="00D844A7">
                        <w:rPr>
                          <w:rFonts w:ascii="Arial" w:hAnsi="Arial" w:cs="Arial"/>
                          <w:b/>
                          <w:bCs/>
                        </w:rPr>
                        <w:t>21 September 2020</w:t>
                      </w:r>
                    </w:p>
                    <w:p w:rsidR="002D7CD1" w:rsidRPr="00764526" w:rsidRDefault="002D7CD1" w:rsidP="002D7CD1">
                      <w:pPr>
                        <w:keepNext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753E0A" w:rsidRDefault="00753E0A" w:rsidP="002D7CD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64526">
                        <w:rPr>
                          <w:rFonts w:ascii="Arial" w:hAnsi="Arial" w:cs="Arial"/>
                          <w:b/>
                          <w:bCs/>
                        </w:rPr>
                        <w:t xml:space="preserve">Interview date: </w:t>
                      </w:r>
                      <w:r w:rsidR="00D844A7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D41FA8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bookmarkStart w:id="1" w:name="_GoBack"/>
                      <w:bookmarkEnd w:id="1"/>
                      <w:r w:rsidR="00D844A7">
                        <w:rPr>
                          <w:rFonts w:ascii="Arial" w:hAnsi="Arial" w:cs="Arial"/>
                          <w:b/>
                          <w:bCs/>
                        </w:rPr>
                        <w:t xml:space="preserve"> September 2020</w:t>
                      </w:r>
                    </w:p>
                    <w:p w:rsidR="00D439A7" w:rsidRDefault="00D439A7" w:rsidP="002D7CD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753E0A" w:rsidRDefault="006F6F5E" w:rsidP="002D7CD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 w:rsidR="00753E0A" w:rsidRPr="00764526">
                        <w:rPr>
                          <w:rFonts w:ascii="Arial" w:hAnsi="Arial" w:cs="Arial"/>
                        </w:rPr>
                        <w:t>An offer of employment at Chesterfield College will be subject to an Enhanced Disclosure carried out by the D</w:t>
                      </w:r>
                      <w:r w:rsidR="00753E0A">
                        <w:rPr>
                          <w:rFonts w:ascii="Arial" w:hAnsi="Arial" w:cs="Arial"/>
                        </w:rPr>
                        <w:t>isclosure and Barring Services.</w:t>
                      </w:r>
                    </w:p>
                    <w:p w:rsidR="002D7CD1" w:rsidRDefault="002D7CD1" w:rsidP="002D7CD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D00548" w:rsidRPr="008671C3" w:rsidRDefault="00753E0A" w:rsidP="008671C3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764526">
                        <w:rPr>
                          <w:rFonts w:ascii="Arial" w:hAnsi="Arial" w:cs="Arial"/>
                          <w:i/>
                          <w:iCs/>
                        </w:rPr>
                        <w:t>‘Encouraging All Individuals to Develop Their Full Potential Through Education and Training’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A57F92" w:rsidRPr="00F75B18">
        <w:rPr>
          <w:rFonts w:cstheme="minorHAnsi"/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80959CD" wp14:editId="59C6E716">
            <wp:simplePos x="0" y="0"/>
            <wp:positionH relativeFrom="column">
              <wp:posOffset>-540385</wp:posOffset>
            </wp:positionH>
            <wp:positionV relativeFrom="paragraph">
              <wp:posOffset>-914400</wp:posOffset>
            </wp:positionV>
            <wp:extent cx="7572375" cy="1200150"/>
            <wp:effectExtent l="0" t="0" r="9525" b="0"/>
            <wp:wrapTight wrapText="bothSides">
              <wp:wrapPolygon edited="0">
                <wp:start x="0" y="0"/>
                <wp:lineTo x="0" y="21257"/>
                <wp:lineTo x="21573" y="21257"/>
                <wp:lineTo x="2157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7B90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6782" w:rsidSect="00B46782">
      <w:footerReference w:type="first" r:id="rId11"/>
      <w:pgSz w:w="11906" w:h="16838"/>
      <w:pgMar w:top="1440" w:right="1440" w:bottom="85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ABE" w:rsidRDefault="00627ABE" w:rsidP="00C07563">
      <w:pPr>
        <w:spacing w:after="0" w:line="240" w:lineRule="auto"/>
      </w:pPr>
      <w:r>
        <w:separator/>
      </w:r>
    </w:p>
  </w:endnote>
  <w:endnote w:type="continuationSeparator" w:id="0">
    <w:p w:rsidR="00627ABE" w:rsidRDefault="00627ABE" w:rsidP="00C0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224" w:rsidRPr="00120224" w:rsidRDefault="00120224" w:rsidP="00120224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JR/KLM/PDR Management Guidelines 2017/18 – Version 1 – 10 July 2017</w:t>
    </w:r>
    <w:r>
      <w:rPr>
        <w:sz w:val="16"/>
        <w:szCs w:val="16"/>
      </w:rPr>
      <w:tab/>
    </w:r>
    <w:r w:rsidRPr="00120224">
      <w:rPr>
        <w:color w:val="808080" w:themeColor="background1" w:themeShade="80"/>
        <w:spacing w:val="60"/>
        <w:sz w:val="16"/>
        <w:szCs w:val="16"/>
      </w:rPr>
      <w:t>Page</w:t>
    </w:r>
    <w:r w:rsidRPr="00120224">
      <w:rPr>
        <w:sz w:val="16"/>
        <w:szCs w:val="16"/>
      </w:rPr>
      <w:t xml:space="preserve"> | </w:t>
    </w:r>
    <w:r w:rsidRPr="00120224">
      <w:rPr>
        <w:sz w:val="16"/>
        <w:szCs w:val="16"/>
      </w:rPr>
      <w:fldChar w:fldCharType="begin"/>
    </w:r>
    <w:r w:rsidRPr="00120224">
      <w:rPr>
        <w:sz w:val="16"/>
        <w:szCs w:val="16"/>
      </w:rPr>
      <w:instrText xml:space="preserve"> PAGE   \* MERGEFORMAT </w:instrText>
    </w:r>
    <w:r w:rsidRPr="00120224">
      <w:rPr>
        <w:sz w:val="16"/>
        <w:szCs w:val="16"/>
      </w:rPr>
      <w:fldChar w:fldCharType="separate"/>
    </w:r>
    <w:r w:rsidR="006D2875" w:rsidRPr="006D2875">
      <w:rPr>
        <w:b/>
        <w:bCs/>
        <w:noProof/>
        <w:sz w:val="16"/>
        <w:szCs w:val="16"/>
      </w:rPr>
      <w:t>1</w:t>
    </w:r>
    <w:r w:rsidRPr="00120224">
      <w:rPr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ABE" w:rsidRDefault="00627ABE" w:rsidP="00C07563">
      <w:pPr>
        <w:spacing w:after="0" w:line="240" w:lineRule="auto"/>
      </w:pPr>
      <w:r>
        <w:separator/>
      </w:r>
    </w:p>
  </w:footnote>
  <w:footnote w:type="continuationSeparator" w:id="0">
    <w:p w:rsidR="00627ABE" w:rsidRDefault="00627ABE" w:rsidP="00C07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697C"/>
    <w:multiLevelType w:val="hybridMultilevel"/>
    <w:tmpl w:val="231C72B8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7D32765"/>
    <w:multiLevelType w:val="hybridMultilevel"/>
    <w:tmpl w:val="1DB2B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3446"/>
    <w:multiLevelType w:val="hybridMultilevel"/>
    <w:tmpl w:val="C97294D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766DBC"/>
    <w:multiLevelType w:val="hybridMultilevel"/>
    <w:tmpl w:val="3210D788"/>
    <w:lvl w:ilvl="0" w:tplc="FD962A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B76FC"/>
    <w:multiLevelType w:val="hybridMultilevel"/>
    <w:tmpl w:val="59AA6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A4BA4"/>
    <w:multiLevelType w:val="hybridMultilevel"/>
    <w:tmpl w:val="E120189E"/>
    <w:lvl w:ilvl="0" w:tplc="FEBCFB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87AD4"/>
    <w:multiLevelType w:val="hybridMultilevel"/>
    <w:tmpl w:val="E048D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00A5E"/>
    <w:multiLevelType w:val="hybridMultilevel"/>
    <w:tmpl w:val="D0E0B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40965"/>
    <w:multiLevelType w:val="hybridMultilevel"/>
    <w:tmpl w:val="392A6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F7050"/>
    <w:multiLevelType w:val="hybridMultilevel"/>
    <w:tmpl w:val="2B025876"/>
    <w:lvl w:ilvl="0" w:tplc="D980BA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132CC"/>
    <w:multiLevelType w:val="hybridMultilevel"/>
    <w:tmpl w:val="005E7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23A24"/>
    <w:multiLevelType w:val="hybridMultilevel"/>
    <w:tmpl w:val="11381522"/>
    <w:lvl w:ilvl="0" w:tplc="E61A25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81BCA"/>
    <w:multiLevelType w:val="hybridMultilevel"/>
    <w:tmpl w:val="BE62300E"/>
    <w:lvl w:ilvl="0" w:tplc="E9DE7E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2142E5"/>
    <w:multiLevelType w:val="hybridMultilevel"/>
    <w:tmpl w:val="1CB0F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C0450"/>
    <w:multiLevelType w:val="hybridMultilevel"/>
    <w:tmpl w:val="320EC8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E1FBD"/>
    <w:multiLevelType w:val="hybridMultilevel"/>
    <w:tmpl w:val="403EDC54"/>
    <w:lvl w:ilvl="0" w:tplc="485EAFA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FF5650"/>
    <w:multiLevelType w:val="hybridMultilevel"/>
    <w:tmpl w:val="7ADCD4AE"/>
    <w:lvl w:ilvl="0" w:tplc="FD962A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696ACD"/>
    <w:multiLevelType w:val="hybridMultilevel"/>
    <w:tmpl w:val="FC56F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97AA4"/>
    <w:multiLevelType w:val="hybridMultilevel"/>
    <w:tmpl w:val="512C9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64992"/>
    <w:multiLevelType w:val="hybridMultilevel"/>
    <w:tmpl w:val="3176C708"/>
    <w:lvl w:ilvl="0" w:tplc="08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0" w15:restartNumberingAfterBreak="0">
    <w:nsid w:val="5A5B2B6F"/>
    <w:multiLevelType w:val="hybridMultilevel"/>
    <w:tmpl w:val="69D803E6"/>
    <w:lvl w:ilvl="0" w:tplc="DDF45F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28215B"/>
    <w:multiLevelType w:val="hybridMultilevel"/>
    <w:tmpl w:val="17CA12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5D3C01"/>
    <w:multiLevelType w:val="hybridMultilevel"/>
    <w:tmpl w:val="19564114"/>
    <w:lvl w:ilvl="0" w:tplc="922048F4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FE40FF"/>
    <w:multiLevelType w:val="hybridMultilevel"/>
    <w:tmpl w:val="76586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73867"/>
    <w:multiLevelType w:val="multilevel"/>
    <w:tmpl w:val="622A43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66034606"/>
    <w:multiLevelType w:val="hybridMultilevel"/>
    <w:tmpl w:val="1700A1E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6341F5F"/>
    <w:multiLevelType w:val="hybridMultilevel"/>
    <w:tmpl w:val="5EEE6ACA"/>
    <w:lvl w:ilvl="0" w:tplc="08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A8F4B73"/>
    <w:multiLevelType w:val="hybridMultilevel"/>
    <w:tmpl w:val="4BF69EB4"/>
    <w:lvl w:ilvl="0" w:tplc="9FECBD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0A11C2"/>
    <w:multiLevelType w:val="hybridMultilevel"/>
    <w:tmpl w:val="134A7282"/>
    <w:lvl w:ilvl="0" w:tplc="23FCED38">
      <w:start w:val="1"/>
      <w:numFmt w:val="upp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3683728"/>
    <w:multiLevelType w:val="hybridMultilevel"/>
    <w:tmpl w:val="936E819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755D3F76"/>
    <w:multiLevelType w:val="hybridMultilevel"/>
    <w:tmpl w:val="99CCA3CC"/>
    <w:lvl w:ilvl="0" w:tplc="FD962A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664EA"/>
    <w:multiLevelType w:val="hybridMultilevel"/>
    <w:tmpl w:val="54CEF608"/>
    <w:lvl w:ilvl="0" w:tplc="5AC49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7"/>
  </w:num>
  <w:num w:numId="5">
    <w:abstractNumId w:val="13"/>
  </w:num>
  <w:num w:numId="6">
    <w:abstractNumId w:val="6"/>
  </w:num>
  <w:num w:numId="7">
    <w:abstractNumId w:val="29"/>
  </w:num>
  <w:num w:numId="8">
    <w:abstractNumId w:val="21"/>
  </w:num>
  <w:num w:numId="9">
    <w:abstractNumId w:val="15"/>
  </w:num>
  <w:num w:numId="10">
    <w:abstractNumId w:val="4"/>
  </w:num>
  <w:num w:numId="11">
    <w:abstractNumId w:val="25"/>
  </w:num>
  <w:num w:numId="12">
    <w:abstractNumId w:val="26"/>
  </w:num>
  <w:num w:numId="13">
    <w:abstractNumId w:val="23"/>
  </w:num>
  <w:num w:numId="14">
    <w:abstractNumId w:val="0"/>
  </w:num>
  <w:num w:numId="15">
    <w:abstractNumId w:val="27"/>
  </w:num>
  <w:num w:numId="16">
    <w:abstractNumId w:val="16"/>
  </w:num>
  <w:num w:numId="17">
    <w:abstractNumId w:val="12"/>
  </w:num>
  <w:num w:numId="18">
    <w:abstractNumId w:val="20"/>
  </w:num>
  <w:num w:numId="19">
    <w:abstractNumId w:val="11"/>
  </w:num>
  <w:num w:numId="20">
    <w:abstractNumId w:val="5"/>
  </w:num>
  <w:num w:numId="21">
    <w:abstractNumId w:val="24"/>
  </w:num>
  <w:num w:numId="22">
    <w:abstractNumId w:val="28"/>
  </w:num>
  <w:num w:numId="23">
    <w:abstractNumId w:val="22"/>
  </w:num>
  <w:num w:numId="24">
    <w:abstractNumId w:val="31"/>
  </w:num>
  <w:num w:numId="25">
    <w:abstractNumId w:val="3"/>
  </w:num>
  <w:num w:numId="26">
    <w:abstractNumId w:val="30"/>
  </w:num>
  <w:num w:numId="27">
    <w:abstractNumId w:val="8"/>
  </w:num>
  <w:num w:numId="28">
    <w:abstractNumId w:val="18"/>
  </w:num>
  <w:num w:numId="29">
    <w:abstractNumId w:val="19"/>
  </w:num>
  <w:num w:numId="30">
    <w:abstractNumId w:val="14"/>
  </w:num>
  <w:num w:numId="31">
    <w:abstractNumId w:val="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EA"/>
    <w:rsid w:val="00034C26"/>
    <w:rsid w:val="00035D34"/>
    <w:rsid w:val="0004129D"/>
    <w:rsid w:val="00043682"/>
    <w:rsid w:val="00060932"/>
    <w:rsid w:val="0008664A"/>
    <w:rsid w:val="000921E2"/>
    <w:rsid w:val="000A7900"/>
    <w:rsid w:val="000A7B1E"/>
    <w:rsid w:val="000A7D04"/>
    <w:rsid w:val="000B6723"/>
    <w:rsid w:val="000E21F1"/>
    <w:rsid w:val="000F4D6F"/>
    <w:rsid w:val="00105D01"/>
    <w:rsid w:val="00110D40"/>
    <w:rsid w:val="00120224"/>
    <w:rsid w:val="00145DEA"/>
    <w:rsid w:val="001506A2"/>
    <w:rsid w:val="00150DD0"/>
    <w:rsid w:val="0015480A"/>
    <w:rsid w:val="001A4D90"/>
    <w:rsid w:val="001A7426"/>
    <w:rsid w:val="001C4BEE"/>
    <w:rsid w:val="001F6D06"/>
    <w:rsid w:val="00202EC3"/>
    <w:rsid w:val="002629E0"/>
    <w:rsid w:val="00297FD3"/>
    <w:rsid w:val="002A140E"/>
    <w:rsid w:val="002D7CD1"/>
    <w:rsid w:val="002E2C11"/>
    <w:rsid w:val="002F5E8E"/>
    <w:rsid w:val="003063B4"/>
    <w:rsid w:val="003270F3"/>
    <w:rsid w:val="00367A6C"/>
    <w:rsid w:val="00390C60"/>
    <w:rsid w:val="003A02FB"/>
    <w:rsid w:val="003A2783"/>
    <w:rsid w:val="003A54D8"/>
    <w:rsid w:val="003B7F06"/>
    <w:rsid w:val="00426602"/>
    <w:rsid w:val="00476555"/>
    <w:rsid w:val="00482400"/>
    <w:rsid w:val="00486996"/>
    <w:rsid w:val="004B5378"/>
    <w:rsid w:val="004F3E23"/>
    <w:rsid w:val="005100C1"/>
    <w:rsid w:val="00513D81"/>
    <w:rsid w:val="00533494"/>
    <w:rsid w:val="0055668D"/>
    <w:rsid w:val="005B22B2"/>
    <w:rsid w:val="005E6A63"/>
    <w:rsid w:val="00627ABE"/>
    <w:rsid w:val="00635449"/>
    <w:rsid w:val="00636BB2"/>
    <w:rsid w:val="006B0A58"/>
    <w:rsid w:val="006D1EB4"/>
    <w:rsid w:val="006D27FF"/>
    <w:rsid w:val="006D2875"/>
    <w:rsid w:val="006D4A6B"/>
    <w:rsid w:val="006F2934"/>
    <w:rsid w:val="006F3E70"/>
    <w:rsid w:val="006F474D"/>
    <w:rsid w:val="006F6F5E"/>
    <w:rsid w:val="00717A9D"/>
    <w:rsid w:val="007358D2"/>
    <w:rsid w:val="007365FC"/>
    <w:rsid w:val="00753E0A"/>
    <w:rsid w:val="00761BAA"/>
    <w:rsid w:val="0077160B"/>
    <w:rsid w:val="007907D9"/>
    <w:rsid w:val="00796EFB"/>
    <w:rsid w:val="007A4677"/>
    <w:rsid w:val="007B5843"/>
    <w:rsid w:val="00807921"/>
    <w:rsid w:val="0081730E"/>
    <w:rsid w:val="0081753D"/>
    <w:rsid w:val="00824EB4"/>
    <w:rsid w:val="00852EE5"/>
    <w:rsid w:val="008671C3"/>
    <w:rsid w:val="008817ED"/>
    <w:rsid w:val="00897A7D"/>
    <w:rsid w:val="008B1A86"/>
    <w:rsid w:val="009052A3"/>
    <w:rsid w:val="00910D7B"/>
    <w:rsid w:val="00926AC1"/>
    <w:rsid w:val="00947823"/>
    <w:rsid w:val="009553F8"/>
    <w:rsid w:val="009A33B1"/>
    <w:rsid w:val="009B395D"/>
    <w:rsid w:val="009C45B1"/>
    <w:rsid w:val="009D32AF"/>
    <w:rsid w:val="00A01363"/>
    <w:rsid w:val="00A05951"/>
    <w:rsid w:val="00A333AA"/>
    <w:rsid w:val="00A57F92"/>
    <w:rsid w:val="00A61CE5"/>
    <w:rsid w:val="00A72AE7"/>
    <w:rsid w:val="00A81D89"/>
    <w:rsid w:val="00A85989"/>
    <w:rsid w:val="00A95C5E"/>
    <w:rsid w:val="00AC553D"/>
    <w:rsid w:val="00AD3141"/>
    <w:rsid w:val="00AD7574"/>
    <w:rsid w:val="00AE1F6C"/>
    <w:rsid w:val="00AE38A2"/>
    <w:rsid w:val="00AF070F"/>
    <w:rsid w:val="00B261C2"/>
    <w:rsid w:val="00B46782"/>
    <w:rsid w:val="00B624D0"/>
    <w:rsid w:val="00B8226E"/>
    <w:rsid w:val="00B85EAA"/>
    <w:rsid w:val="00B87DA4"/>
    <w:rsid w:val="00BA39F9"/>
    <w:rsid w:val="00BB2D24"/>
    <w:rsid w:val="00BC0E8C"/>
    <w:rsid w:val="00BC1915"/>
    <w:rsid w:val="00BC34F5"/>
    <w:rsid w:val="00BD7C44"/>
    <w:rsid w:val="00C07563"/>
    <w:rsid w:val="00C451C9"/>
    <w:rsid w:val="00C45851"/>
    <w:rsid w:val="00C60F59"/>
    <w:rsid w:val="00C71B84"/>
    <w:rsid w:val="00C757E9"/>
    <w:rsid w:val="00CB2F21"/>
    <w:rsid w:val="00CC37CD"/>
    <w:rsid w:val="00CD3602"/>
    <w:rsid w:val="00CF6F81"/>
    <w:rsid w:val="00D00548"/>
    <w:rsid w:val="00D045DA"/>
    <w:rsid w:val="00D26F6F"/>
    <w:rsid w:val="00D3272B"/>
    <w:rsid w:val="00D41FA8"/>
    <w:rsid w:val="00D439A7"/>
    <w:rsid w:val="00D841E8"/>
    <w:rsid w:val="00D844A7"/>
    <w:rsid w:val="00D935D9"/>
    <w:rsid w:val="00DA0495"/>
    <w:rsid w:val="00DF16BD"/>
    <w:rsid w:val="00DF69FA"/>
    <w:rsid w:val="00E130F2"/>
    <w:rsid w:val="00E15C72"/>
    <w:rsid w:val="00E5156E"/>
    <w:rsid w:val="00E64295"/>
    <w:rsid w:val="00E94559"/>
    <w:rsid w:val="00EE0011"/>
    <w:rsid w:val="00EE6AEA"/>
    <w:rsid w:val="00EF196A"/>
    <w:rsid w:val="00EF21D2"/>
    <w:rsid w:val="00F66FFC"/>
    <w:rsid w:val="00F70546"/>
    <w:rsid w:val="00F75B18"/>
    <w:rsid w:val="00FC7A9B"/>
    <w:rsid w:val="00FE487D"/>
    <w:rsid w:val="00F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41E5B"/>
  <w15:docId w15:val="{19334ED2-0DC6-4ABC-AED1-4119ABDB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00548"/>
    <w:pPr>
      <w:autoSpaceDE w:val="0"/>
      <w:autoSpaceDN w:val="0"/>
      <w:adjustRightInd w:val="0"/>
      <w:spacing w:after="0" w:line="240" w:lineRule="auto"/>
      <w:outlineLvl w:val="1"/>
    </w:pPr>
    <w:rPr>
      <w:rFonts w:ascii="Courier New" w:eastAsia="Times New Roman" w:hAnsi="Courier Ne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5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5B18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75B18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F75B18"/>
    <w:rPr>
      <w:color w:val="0000FF"/>
      <w:u w:val="single"/>
    </w:rPr>
  </w:style>
  <w:style w:type="table" w:styleId="TableGrid">
    <w:name w:val="Table Grid"/>
    <w:basedOn w:val="TableNormal"/>
    <w:uiPriority w:val="59"/>
    <w:rsid w:val="00F75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07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563"/>
  </w:style>
  <w:style w:type="paragraph" w:customStyle="1" w:styleId="Default">
    <w:name w:val="Default"/>
    <w:rsid w:val="00796E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D00548"/>
    <w:rPr>
      <w:rFonts w:ascii="Courier New" w:eastAsia="Times New Roman" w:hAnsi="Courier New" w:cs="Times New Roman"/>
      <w:sz w:val="20"/>
      <w:szCs w:val="24"/>
    </w:rPr>
  </w:style>
  <w:style w:type="paragraph" w:styleId="PlainText">
    <w:name w:val="Plain Text"/>
    <w:basedOn w:val="Normal"/>
    <w:link w:val="PlainTextChar"/>
    <w:semiHidden/>
    <w:rsid w:val="00D005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00548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D005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00548"/>
    <w:rPr>
      <w:rFonts w:ascii="Courier New" w:eastAsia="Times New Roman" w:hAnsi="Courier New" w:cs="Courier New"/>
      <w:lang w:val="en-US"/>
    </w:rPr>
  </w:style>
  <w:style w:type="paragraph" w:styleId="NormalWeb">
    <w:name w:val="Normal (Web)"/>
    <w:basedOn w:val="Normal"/>
    <w:uiPriority w:val="99"/>
    <w:semiHidden/>
    <w:unhideWhenUsed/>
    <w:rsid w:val="00D4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terfield.ac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tmp"/><Relationship Id="rId4" Type="http://schemas.openxmlformats.org/officeDocument/2006/relationships/settings" Target="settings.xml"/><Relationship Id="rId9" Type="http://schemas.openxmlformats.org/officeDocument/2006/relationships/hyperlink" Target="http://www.chesterfield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03E3D-CD49-426B-A85D-957EF757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Gribben-Lisle</dc:creator>
  <cp:lastModifiedBy>Challoner, Nicole</cp:lastModifiedBy>
  <cp:revision>7</cp:revision>
  <cp:lastPrinted>2017-12-19T12:23:00Z</cp:lastPrinted>
  <dcterms:created xsi:type="dcterms:W3CDTF">2019-08-20T15:12:00Z</dcterms:created>
  <dcterms:modified xsi:type="dcterms:W3CDTF">2020-09-15T08:26:00Z</dcterms:modified>
</cp:coreProperties>
</file>