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120CA1" w:rsidRPr="00C86F8F" w14:paraId="376A3D2A" w14:textId="77777777" w:rsidTr="00EC288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7D3A0F4F" w14:textId="00652F2E" w:rsidR="00120CA1" w:rsidRPr="00C86F8F" w:rsidRDefault="003C3D36" w:rsidP="00D6555E">
            <w:pPr>
              <w:pStyle w:val="Default"/>
              <w:jc w:val="center"/>
              <w:rPr>
                <w:rFonts w:asciiTheme="majorHAnsi" w:eastAsiaTheme="minorEastAsia" w:hAnsiTheme="majorHAnsi" w:cstheme="majorHAnsi"/>
                <w:b/>
                <w:bCs/>
                <w:color w:val="FFFFFF" w:themeColor="background1"/>
                <w:lang w:eastAsia="zh-CN"/>
              </w:rPr>
            </w:pPr>
            <w:bookmarkStart w:id="0" w:name="_Hlk78966799"/>
            <w:r w:rsidRPr="000D585B">
              <w:rPr>
                <w:rFonts w:asciiTheme="majorHAnsi" w:eastAsiaTheme="minorEastAsia" w:hAnsiTheme="majorHAnsi" w:cstheme="majorHAnsi"/>
                <w:b/>
                <w:bCs/>
                <w:color w:val="FFFFFF" w:themeColor="background1"/>
                <w:lang w:eastAsia="zh-CN"/>
              </w:rPr>
              <w:t>Job Description</w:t>
            </w:r>
            <w:r w:rsidR="00C656D0" w:rsidRPr="000D585B">
              <w:rPr>
                <w:rFonts w:asciiTheme="majorHAnsi" w:eastAsiaTheme="minorEastAsia" w:hAnsiTheme="majorHAnsi" w:cstheme="majorHAnsi"/>
                <w:b/>
                <w:bCs/>
                <w:color w:val="FFFFFF" w:themeColor="background1"/>
                <w:lang w:eastAsia="zh-CN"/>
              </w:rPr>
              <w:t xml:space="preserve"> </w:t>
            </w:r>
            <w:r w:rsidR="00C06F38" w:rsidRPr="000D585B">
              <w:rPr>
                <w:rFonts w:asciiTheme="majorHAnsi" w:eastAsiaTheme="minorEastAsia" w:hAnsiTheme="majorHAnsi" w:cstheme="majorHAnsi"/>
                <w:b/>
                <w:bCs/>
                <w:color w:val="FFFFFF" w:themeColor="background1"/>
                <w:lang w:eastAsia="zh-CN"/>
              </w:rPr>
              <w:t xml:space="preserve"> - </w:t>
            </w:r>
            <w:r w:rsidR="003E3D53" w:rsidRPr="000D585B">
              <w:rPr>
                <w:rFonts w:asciiTheme="majorHAnsi" w:eastAsiaTheme="minorEastAsia" w:hAnsiTheme="majorHAnsi" w:cstheme="majorHAnsi"/>
                <w:b/>
                <w:bCs/>
                <w:color w:val="FFFFFF" w:themeColor="background1"/>
                <w:sz w:val="22"/>
                <w:szCs w:val="22"/>
                <w:lang w:eastAsia="zh-CN"/>
              </w:rPr>
              <w:t xml:space="preserve">Job Coach </w:t>
            </w:r>
            <w:r w:rsidR="00C06F38" w:rsidRPr="000D585B">
              <w:rPr>
                <w:rFonts w:asciiTheme="majorHAnsi" w:eastAsiaTheme="minorEastAsia" w:hAnsiTheme="majorHAnsi" w:cstheme="majorHAnsi"/>
                <w:b/>
                <w:bCs/>
                <w:color w:val="FFFFFF" w:themeColor="background1"/>
                <w:sz w:val="22"/>
                <w:szCs w:val="22"/>
                <w:lang w:eastAsia="zh-CN"/>
              </w:rPr>
              <w:t>- SEND</w:t>
            </w:r>
          </w:p>
        </w:tc>
      </w:tr>
      <w:bookmarkEnd w:id="0"/>
    </w:tbl>
    <w:p w14:paraId="04C380B2" w14:textId="758E52C4" w:rsidR="005D26A5" w:rsidRPr="0016760B" w:rsidRDefault="005D26A5" w:rsidP="00BD320E">
      <w:pPr>
        <w:rPr>
          <w:rFonts w:asciiTheme="majorHAnsi" w:hAnsiTheme="majorHAnsi" w:cstheme="majorHAnsi"/>
        </w:rPr>
      </w:pPr>
    </w:p>
    <w:tbl>
      <w:tblPr>
        <w:tblStyle w:val="TableGrid"/>
        <w:tblW w:w="0" w:type="auto"/>
        <w:tblLook w:val="04A0" w:firstRow="1" w:lastRow="0" w:firstColumn="1" w:lastColumn="0" w:noHBand="0" w:noVBand="1"/>
      </w:tblPr>
      <w:tblGrid>
        <w:gridCol w:w="2830"/>
        <w:gridCol w:w="6520"/>
      </w:tblGrid>
      <w:tr w:rsidR="007B7484" w:rsidRPr="00C86F8F" w14:paraId="62F75A76"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BF01609" w14:textId="0BB2F8AC" w:rsidR="007B7484" w:rsidRPr="00C86F8F" w:rsidRDefault="007B7484"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 xml:space="preserve">Job </w:t>
            </w:r>
            <w:r w:rsidR="00A305E4" w:rsidRPr="00C86F8F">
              <w:rPr>
                <w:rFonts w:asciiTheme="majorHAnsi" w:eastAsiaTheme="minorEastAsia" w:hAnsiTheme="majorHAnsi" w:cstheme="majorHAnsi"/>
                <w:b/>
                <w:bCs/>
                <w:color w:val="FFFFFF" w:themeColor="background1"/>
                <w:lang w:eastAsia="zh-CN"/>
              </w:rPr>
              <w:t>T</w:t>
            </w:r>
            <w:r w:rsidRPr="00C86F8F">
              <w:rPr>
                <w:rFonts w:asciiTheme="majorHAnsi" w:eastAsiaTheme="minorEastAsia" w:hAnsiTheme="majorHAnsi" w:cstheme="majorHAnsi"/>
                <w:b/>
                <w:bCs/>
                <w:color w:val="FFFFFF" w:themeColor="background1"/>
                <w:lang w:eastAsia="zh-CN"/>
              </w:rPr>
              <w: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D4B75E9" w14:textId="1CAA319D" w:rsidR="007B7484" w:rsidRPr="000677BE" w:rsidRDefault="0062114A" w:rsidP="003D2D69">
            <w:pPr>
              <w:pStyle w:val="Default"/>
              <w:jc w:val="both"/>
              <w:rPr>
                <w:rFonts w:asciiTheme="majorHAnsi" w:eastAsiaTheme="minorEastAsia" w:hAnsiTheme="majorHAnsi" w:cstheme="majorHAnsi"/>
                <w:b/>
                <w:bCs/>
                <w:color w:val="auto"/>
                <w:sz w:val="20"/>
                <w:szCs w:val="20"/>
                <w:lang w:eastAsia="zh-CN"/>
              </w:rPr>
            </w:pPr>
            <w:r>
              <w:rPr>
                <w:rFonts w:asciiTheme="majorHAnsi" w:eastAsiaTheme="minorEastAsia" w:hAnsiTheme="majorHAnsi" w:cstheme="majorHAnsi"/>
                <w:b/>
                <w:bCs/>
                <w:color w:val="auto"/>
                <w:sz w:val="20"/>
                <w:szCs w:val="20"/>
                <w:lang w:eastAsia="zh-CN"/>
              </w:rPr>
              <w:t>Job Coach</w:t>
            </w:r>
            <w:r w:rsidR="008325BB">
              <w:rPr>
                <w:rFonts w:asciiTheme="majorHAnsi" w:eastAsiaTheme="minorEastAsia" w:hAnsiTheme="majorHAnsi" w:cstheme="majorHAnsi"/>
                <w:b/>
                <w:bCs/>
                <w:color w:val="auto"/>
                <w:sz w:val="20"/>
                <w:szCs w:val="20"/>
                <w:lang w:eastAsia="zh-CN"/>
              </w:rPr>
              <w:t>- SEND</w:t>
            </w:r>
          </w:p>
        </w:tc>
      </w:tr>
      <w:tr w:rsidR="00BF5D5F" w:rsidRPr="00C86F8F" w14:paraId="5E0DF645"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1E2D004" w14:textId="4E63DD94" w:rsidR="00BF5D5F" w:rsidRPr="00C86F8F" w:rsidRDefault="00BF5D5F"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Department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05530C5D" w14:textId="6649C5BA" w:rsidR="00BF5D5F" w:rsidRPr="000677BE" w:rsidRDefault="00A83122" w:rsidP="003D2D69">
            <w:pPr>
              <w:pStyle w:val="Default"/>
              <w:jc w:val="both"/>
              <w:rPr>
                <w:rFonts w:asciiTheme="majorHAnsi" w:eastAsiaTheme="minorEastAsia" w:hAnsiTheme="majorHAnsi" w:cstheme="majorHAnsi"/>
                <w:b/>
                <w:bCs/>
                <w:color w:val="auto"/>
                <w:sz w:val="20"/>
                <w:szCs w:val="20"/>
                <w:lang w:eastAsia="zh-CN"/>
              </w:rPr>
            </w:pPr>
            <w:r>
              <w:rPr>
                <w:rFonts w:asciiTheme="majorHAnsi" w:eastAsiaTheme="minorEastAsia" w:hAnsiTheme="majorHAnsi" w:cstheme="majorHAnsi"/>
                <w:b/>
                <w:bCs/>
                <w:color w:val="auto"/>
                <w:sz w:val="20"/>
                <w:szCs w:val="20"/>
                <w:lang w:eastAsia="zh-CN"/>
              </w:rPr>
              <w:t>SEND &amp; ALS</w:t>
            </w:r>
          </w:p>
        </w:tc>
      </w:tr>
      <w:tr w:rsidR="00BF5D5F" w:rsidRPr="00C86F8F" w14:paraId="262B6F04"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FDD06AD" w14:textId="2C3764D7" w:rsidR="00BF5D5F" w:rsidRPr="00C86F8F" w:rsidRDefault="00BF5D5F"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 xml:space="preserve">Reports </w:t>
            </w:r>
            <w:r w:rsidR="004A6BF1">
              <w:rPr>
                <w:rFonts w:asciiTheme="majorHAnsi" w:eastAsiaTheme="minorEastAsia" w:hAnsiTheme="majorHAnsi" w:cstheme="majorHAnsi"/>
                <w:b/>
                <w:bCs/>
                <w:color w:val="FFFFFF" w:themeColor="background1"/>
                <w:lang w:eastAsia="zh-CN"/>
              </w:rPr>
              <w:t>t</w:t>
            </w:r>
            <w:r w:rsidRPr="00C86F8F">
              <w:rPr>
                <w:rFonts w:asciiTheme="majorHAnsi" w:eastAsiaTheme="minorEastAsia" w:hAnsiTheme="majorHAnsi" w:cstheme="majorHAnsi"/>
                <w:b/>
                <w:bCs/>
                <w:color w:val="FFFFFF" w:themeColor="background1"/>
                <w:lang w:eastAsia="zh-CN"/>
              </w:rPr>
              <w:t>o</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D55F882" w14:textId="100A41BD" w:rsidR="00BF5D5F" w:rsidRPr="000677BE" w:rsidRDefault="0062114A" w:rsidP="003D2D69">
            <w:pPr>
              <w:pStyle w:val="Default"/>
              <w:jc w:val="both"/>
              <w:rPr>
                <w:rFonts w:asciiTheme="majorHAnsi" w:eastAsiaTheme="minorEastAsia" w:hAnsiTheme="majorHAnsi" w:cstheme="majorHAnsi"/>
                <w:b/>
                <w:bCs/>
                <w:color w:val="auto"/>
                <w:sz w:val="20"/>
                <w:szCs w:val="20"/>
                <w:lang w:eastAsia="zh-CN"/>
              </w:rPr>
            </w:pPr>
            <w:r>
              <w:rPr>
                <w:rFonts w:asciiTheme="majorHAnsi" w:eastAsiaTheme="minorEastAsia" w:hAnsiTheme="majorHAnsi" w:cstheme="majorHAnsi"/>
                <w:b/>
                <w:bCs/>
                <w:color w:val="auto"/>
                <w:sz w:val="20"/>
                <w:szCs w:val="20"/>
                <w:lang w:eastAsia="zh-CN"/>
              </w:rPr>
              <w:t>Curriculum Manager -</w:t>
            </w:r>
            <w:r w:rsidR="000D585B">
              <w:rPr>
                <w:rFonts w:asciiTheme="majorHAnsi" w:eastAsiaTheme="minorEastAsia" w:hAnsiTheme="majorHAnsi" w:cstheme="majorHAnsi"/>
                <w:b/>
                <w:bCs/>
                <w:color w:val="auto"/>
                <w:sz w:val="20"/>
                <w:szCs w:val="20"/>
                <w:lang w:eastAsia="zh-CN"/>
              </w:rPr>
              <w:t xml:space="preserve"> </w:t>
            </w:r>
            <w:r>
              <w:rPr>
                <w:rFonts w:asciiTheme="majorHAnsi" w:eastAsiaTheme="minorEastAsia" w:hAnsiTheme="majorHAnsi" w:cstheme="majorHAnsi"/>
                <w:b/>
                <w:bCs/>
                <w:color w:val="auto"/>
                <w:sz w:val="20"/>
                <w:szCs w:val="20"/>
                <w:lang w:eastAsia="zh-CN"/>
              </w:rPr>
              <w:t>Supported Internships</w:t>
            </w:r>
          </w:p>
        </w:tc>
      </w:tr>
      <w:tr w:rsidR="00052623" w:rsidRPr="00C86F8F" w14:paraId="542B7176"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6A3B3B4" w14:textId="31F44808" w:rsidR="00052623" w:rsidRPr="00C86F8F" w:rsidRDefault="00052623"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131F25B" w14:textId="36413F1D" w:rsidR="00052623" w:rsidRPr="000677BE" w:rsidRDefault="00F7479A" w:rsidP="000677BE">
            <w:pPr>
              <w:rPr>
                <w:rFonts w:asciiTheme="majorHAnsi" w:eastAsia="PMingLiU" w:hAnsiTheme="majorHAnsi" w:cstheme="majorHAnsi"/>
                <w:b/>
                <w:bCs/>
              </w:rPr>
            </w:pPr>
            <w:r w:rsidRPr="000677BE">
              <w:rPr>
                <w:rFonts w:asciiTheme="majorHAnsi" w:eastAsia="PMingLiU" w:hAnsiTheme="majorHAnsi" w:cstheme="majorHAnsi"/>
                <w:b/>
                <w:bCs/>
              </w:rPr>
              <w:t>One of the College centres, as appropriate</w:t>
            </w:r>
            <w:r w:rsidR="000677BE" w:rsidRPr="000677BE">
              <w:rPr>
                <w:rFonts w:asciiTheme="majorHAnsi" w:eastAsia="PMingLiU" w:hAnsiTheme="majorHAnsi" w:cstheme="majorHAnsi"/>
                <w:b/>
                <w:bCs/>
              </w:rPr>
              <w:t xml:space="preserve"> to</w:t>
            </w:r>
            <w:r w:rsidRPr="000677BE">
              <w:rPr>
                <w:rFonts w:asciiTheme="majorHAnsi" w:eastAsia="PMingLiU" w:hAnsiTheme="majorHAnsi" w:cstheme="majorHAnsi"/>
                <w:b/>
                <w:bCs/>
              </w:rPr>
              <w:t xml:space="preserve"> areas of responsibility of the po</w:t>
            </w:r>
            <w:r w:rsidR="000677BE" w:rsidRPr="000677BE">
              <w:rPr>
                <w:rFonts w:asciiTheme="majorHAnsi" w:eastAsia="PMingLiU" w:hAnsiTheme="majorHAnsi" w:cstheme="majorHAnsi"/>
                <w:b/>
                <w:bCs/>
              </w:rPr>
              <w:t>st</w:t>
            </w:r>
          </w:p>
        </w:tc>
      </w:tr>
    </w:tbl>
    <w:p w14:paraId="58CA81F7" w14:textId="59BF20E7"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p>
    <w:tbl>
      <w:tblPr>
        <w:tblStyle w:val="TableGrid"/>
        <w:tblW w:w="0" w:type="auto"/>
        <w:tblLook w:val="04A0" w:firstRow="1" w:lastRow="0" w:firstColumn="1" w:lastColumn="0" w:noHBand="0" w:noVBand="1"/>
      </w:tblPr>
      <w:tblGrid>
        <w:gridCol w:w="9350"/>
      </w:tblGrid>
      <w:tr w:rsidR="00BF539D" w:rsidRPr="00C86F8F" w14:paraId="5DBCBD02"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BE8D192" w14:textId="340095D9" w:rsidR="00BF539D" w:rsidRPr="00C86F8F" w:rsidRDefault="00BF539D"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Our Vision</w:t>
            </w:r>
            <w:r w:rsidR="00EF100E">
              <w:rPr>
                <w:rFonts w:asciiTheme="majorHAnsi" w:eastAsiaTheme="minorEastAsia" w:hAnsiTheme="majorHAnsi" w:cstheme="majorHAnsi"/>
                <w:b/>
                <w:bCs/>
                <w:color w:val="FFFFFF" w:themeColor="background1"/>
                <w:lang w:eastAsia="zh-CN"/>
              </w:rPr>
              <w:t xml:space="preserve"> &amp; Values</w:t>
            </w:r>
          </w:p>
        </w:tc>
      </w:tr>
    </w:tbl>
    <w:p w14:paraId="4E296651" w14:textId="48A0BFFC" w:rsidR="00BA0289" w:rsidRDefault="00BF539D" w:rsidP="00BA0289">
      <w:pPr>
        <w:pStyle w:val="NormalWeb"/>
        <w:spacing w:before="0" w:beforeAutospacing="0" w:after="0" w:afterAutospacing="0"/>
        <w:rPr>
          <w:rFonts w:asciiTheme="minorHAnsi" w:eastAsiaTheme="minorEastAsia" w:hAnsi="Calibri" w:cstheme="minorBidi"/>
          <w:b/>
          <w:bCs/>
          <w:i/>
          <w:iCs/>
          <w:color w:val="000000" w:themeColor="text1"/>
          <w:kern w:val="24"/>
        </w:rPr>
      </w:pPr>
      <w:r w:rsidRPr="00BA0289">
        <w:rPr>
          <w:rFonts w:asciiTheme="majorHAnsi" w:eastAsiaTheme="minorEastAsia" w:hAnsiTheme="majorHAnsi" w:cstheme="majorHAnsi"/>
          <w:b/>
          <w:bCs/>
          <w:color w:val="FFFFFF" w:themeColor="background1"/>
          <w:lang w:eastAsia="zh-CN"/>
        </w:rPr>
        <w:t xml:space="preserve"> </w:t>
      </w:r>
      <w:r w:rsidR="00BA0289" w:rsidRPr="00BA0289">
        <w:rPr>
          <w:rFonts w:asciiTheme="minorHAnsi" w:eastAsiaTheme="minorEastAsia" w:hAnsi="Calibri" w:cstheme="minorBidi"/>
          <w:b/>
          <w:bCs/>
          <w:i/>
          <w:iCs/>
          <w:color w:val="000000" w:themeColor="text1"/>
          <w:kern w:val="24"/>
        </w:rPr>
        <w:t xml:space="preserve">“To develop the skills, </w:t>
      </w:r>
      <w:r w:rsidR="000D585B" w:rsidRPr="00BA0289">
        <w:rPr>
          <w:rFonts w:asciiTheme="minorHAnsi" w:eastAsiaTheme="minorEastAsia" w:hAnsi="Calibri" w:cstheme="minorBidi"/>
          <w:b/>
          <w:bCs/>
          <w:i/>
          <w:iCs/>
          <w:color w:val="000000" w:themeColor="text1"/>
          <w:kern w:val="24"/>
        </w:rPr>
        <w:t>confidence,</w:t>
      </w:r>
      <w:r w:rsidR="00BA0289" w:rsidRPr="00BA0289">
        <w:rPr>
          <w:rFonts w:asciiTheme="minorHAnsi" w:eastAsiaTheme="minorEastAsia" w:hAnsi="Calibri" w:cstheme="minorBidi"/>
          <w:b/>
          <w:bCs/>
          <w:i/>
          <w:iCs/>
          <w:color w:val="000000" w:themeColor="text1"/>
          <w:kern w:val="24"/>
        </w:rPr>
        <w:t xml:space="preserve"> and qualifications for local people to lead rich lives and build great </w:t>
      </w:r>
      <w:r w:rsidR="000D585B" w:rsidRPr="00BA0289">
        <w:rPr>
          <w:rFonts w:asciiTheme="minorHAnsi" w:eastAsiaTheme="minorEastAsia" w:hAnsi="Calibri" w:cstheme="minorBidi"/>
          <w:b/>
          <w:bCs/>
          <w:i/>
          <w:iCs/>
          <w:color w:val="000000" w:themeColor="text1"/>
          <w:kern w:val="24"/>
        </w:rPr>
        <w:t>careers</w:t>
      </w:r>
      <w:r w:rsidR="000D585B">
        <w:rPr>
          <w:rFonts w:asciiTheme="minorHAnsi" w:eastAsiaTheme="minorEastAsia" w:hAnsi="Calibri" w:cstheme="minorBidi"/>
          <w:b/>
          <w:bCs/>
          <w:i/>
          <w:iCs/>
          <w:color w:val="000000" w:themeColor="text1"/>
          <w:kern w:val="24"/>
        </w:rPr>
        <w:t>.</w:t>
      </w:r>
      <w:r w:rsidR="000D585B" w:rsidRPr="00BA0289">
        <w:rPr>
          <w:rFonts w:asciiTheme="minorHAnsi" w:eastAsiaTheme="minorEastAsia" w:hAnsi="Calibri" w:cstheme="minorBidi"/>
          <w:b/>
          <w:bCs/>
          <w:i/>
          <w:iCs/>
          <w:color w:val="000000" w:themeColor="text1"/>
          <w:kern w:val="24"/>
        </w:rPr>
        <w:t xml:space="preserve"> “</w:t>
      </w:r>
    </w:p>
    <w:p w14:paraId="7F71953B" w14:textId="77777777" w:rsidR="00051910" w:rsidRPr="00BA0289" w:rsidRDefault="00051910" w:rsidP="00BA0289">
      <w:pPr>
        <w:pStyle w:val="NormalWeb"/>
        <w:spacing w:before="0" w:beforeAutospacing="0" w:after="0" w:afterAutospacing="0"/>
      </w:pPr>
    </w:p>
    <w:p w14:paraId="345E8432" w14:textId="53278258" w:rsidR="00BF539D" w:rsidRPr="00051910" w:rsidRDefault="00051910" w:rsidP="00D6555E">
      <w:pPr>
        <w:pStyle w:val="Default"/>
        <w:jc w:val="center"/>
        <w:rPr>
          <w:rFonts w:asciiTheme="majorHAnsi" w:eastAsiaTheme="minorEastAsia" w:hAnsiTheme="majorHAnsi" w:cstheme="majorHAnsi"/>
          <w:b/>
          <w:bCs/>
          <w:color w:val="FFFFFF" w:themeColor="background1"/>
          <w:sz w:val="28"/>
          <w:szCs w:val="28"/>
          <w:lang w:eastAsia="zh-CN"/>
        </w:rPr>
      </w:pPr>
      <w:r>
        <w:rPr>
          <w:rFonts w:asciiTheme="majorHAnsi" w:eastAsiaTheme="minorEastAsia" w:hAnsiTheme="majorHAnsi" w:cstheme="majorHAnsi"/>
          <w:b/>
          <w:bCs/>
          <w:noProof/>
          <w:color w:val="FFFFFF" w:themeColor="background1"/>
          <w:sz w:val="28"/>
          <w:szCs w:val="28"/>
          <w:lang w:eastAsia="en-GB"/>
        </w:rPr>
        <w:drawing>
          <wp:inline distT="0" distB="0" distL="0" distR="0" wp14:anchorId="4790E453" wp14:editId="7B186D06">
            <wp:extent cx="5353050" cy="2646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646045"/>
                    </a:xfrm>
                    <a:prstGeom prst="rect">
                      <a:avLst/>
                    </a:prstGeom>
                    <a:noFill/>
                  </pic:spPr>
                </pic:pic>
              </a:graphicData>
            </a:graphic>
          </wp:inline>
        </w:drawing>
      </w:r>
    </w:p>
    <w:p w14:paraId="4E6B5E48" w14:textId="18BF860E" w:rsidR="003C52D9" w:rsidRPr="001A145D" w:rsidRDefault="003C52D9" w:rsidP="003C52D9">
      <w:pPr>
        <w:keepNext/>
        <w:outlineLvl w:val="0"/>
        <w:rPr>
          <w:rFonts w:eastAsia="Times New Roman" w:cstheme="minorHAnsi"/>
          <w:b/>
          <w:color w:val="2F5496" w:themeColor="accent1" w:themeShade="BF"/>
          <w:sz w:val="22"/>
          <w:szCs w:val="22"/>
          <w:lang w:eastAsia="en-US"/>
        </w:rPr>
      </w:pPr>
      <w:r w:rsidRPr="001A145D">
        <w:rPr>
          <w:rFonts w:eastAsia="Times New Roman" w:cstheme="minorHAnsi"/>
          <w:b/>
          <w:color w:val="2F5496" w:themeColor="accent1" w:themeShade="BF"/>
          <w:sz w:val="22"/>
          <w:szCs w:val="22"/>
          <w:lang w:eastAsia="en-US"/>
        </w:rPr>
        <w:t>Equality of Opportunity</w:t>
      </w:r>
    </w:p>
    <w:p w14:paraId="2C3E1D96" w14:textId="77777777" w:rsidR="000D585B" w:rsidRPr="000D585B" w:rsidRDefault="000D585B" w:rsidP="000D585B">
      <w:pPr>
        <w:rPr>
          <w:rStyle w:val="wbzude"/>
          <w:color w:val="202124"/>
          <w:sz w:val="22"/>
          <w:szCs w:val="22"/>
          <w:shd w:val="clear" w:color="auto" w:fill="FFFFFF"/>
        </w:rPr>
      </w:pPr>
      <w:r w:rsidRPr="000D585B">
        <w:rPr>
          <w:rStyle w:val="wbzude"/>
          <w:color w:val="202124"/>
          <w:sz w:val="22"/>
          <w:szCs w:val="22"/>
          <w:shd w:val="clear" w:color="auto" w:fill="FFFFFF"/>
        </w:rPr>
        <w:t>Newham College is committed to safeguarding and promoting the welfare of our learners and young people.  We expect all staff to share this commitment.  As this role involves regulated activity, the successful applicant will be required to undertake an enhanced DBS check and additional pre-employment checks.</w:t>
      </w:r>
    </w:p>
    <w:p w14:paraId="6D3272DE" w14:textId="77777777" w:rsidR="003C52D9" w:rsidRPr="000D585B" w:rsidRDefault="003C52D9" w:rsidP="003C52D9">
      <w:pPr>
        <w:spacing w:after="0"/>
        <w:jc w:val="left"/>
        <w:rPr>
          <w:rFonts w:eastAsia="Times New Roman" w:cstheme="minorHAnsi"/>
          <w:sz w:val="22"/>
          <w:szCs w:val="22"/>
          <w:lang w:eastAsia="en-US"/>
        </w:rPr>
      </w:pPr>
    </w:p>
    <w:p w14:paraId="436D9FCA" w14:textId="77777777" w:rsidR="003C52D9" w:rsidRPr="003C52D9" w:rsidRDefault="003C52D9" w:rsidP="003C52D9">
      <w:pPr>
        <w:keepNext/>
        <w:spacing w:after="0"/>
        <w:jc w:val="left"/>
        <w:outlineLvl w:val="0"/>
        <w:rPr>
          <w:rFonts w:eastAsia="Times New Roman" w:cstheme="minorHAnsi"/>
          <w:b/>
          <w:color w:val="2F5496" w:themeColor="accent1" w:themeShade="BF"/>
          <w:sz w:val="22"/>
          <w:szCs w:val="22"/>
          <w:lang w:eastAsia="en-US"/>
        </w:rPr>
      </w:pPr>
      <w:r w:rsidRPr="003C52D9">
        <w:rPr>
          <w:rFonts w:eastAsia="Times New Roman" w:cstheme="minorHAnsi"/>
          <w:b/>
          <w:color w:val="2F5496" w:themeColor="accent1" w:themeShade="BF"/>
          <w:sz w:val="22"/>
          <w:szCs w:val="22"/>
          <w:lang w:eastAsia="en-US"/>
        </w:rPr>
        <w:t>Safeguarding of Children and Vulnerable Adults</w:t>
      </w:r>
    </w:p>
    <w:p w14:paraId="5CC8F956" w14:textId="77777777" w:rsidR="000D585B" w:rsidRPr="000D585B" w:rsidRDefault="000D585B" w:rsidP="000D585B">
      <w:pPr>
        <w:rPr>
          <w:rStyle w:val="wbzude"/>
          <w:color w:val="202124"/>
          <w:sz w:val="22"/>
          <w:szCs w:val="22"/>
          <w:shd w:val="clear" w:color="auto" w:fill="FFFFFF"/>
        </w:rPr>
      </w:pPr>
      <w:r w:rsidRPr="000D585B">
        <w:rPr>
          <w:rStyle w:val="wbzude"/>
          <w:color w:val="202124"/>
          <w:sz w:val="22"/>
          <w:szCs w:val="22"/>
          <w:shd w:val="clear" w:color="auto" w:fill="FFFFFF"/>
        </w:rPr>
        <w:t xml:space="preserve">The College has a strong commitment to working toward the implementation of equality of opportunity in both service delivery and employment. The College’s mission and strategic objectives directly support this aim. All employees are required to actively support the development, dissemination implementation of this aim and related policies and programmes. </w:t>
      </w:r>
    </w:p>
    <w:p w14:paraId="2512366E" w14:textId="77777777" w:rsidR="000D585B" w:rsidRPr="000D585B" w:rsidRDefault="000D585B" w:rsidP="000D585B">
      <w:pPr>
        <w:rPr>
          <w:rStyle w:val="wbzude"/>
          <w:color w:val="202124"/>
          <w:sz w:val="22"/>
          <w:szCs w:val="22"/>
          <w:shd w:val="clear" w:color="auto" w:fill="FFFFFF"/>
        </w:rPr>
      </w:pPr>
      <w:r w:rsidRPr="000D585B">
        <w:rPr>
          <w:rStyle w:val="wbzude"/>
          <w:color w:val="202124"/>
          <w:sz w:val="22"/>
          <w:szCs w:val="22"/>
          <w:shd w:val="clear" w:color="auto" w:fill="FFFFFF"/>
        </w:rPr>
        <w:t xml:space="preserve">We encourage and welcome applications from all individuals, regardless of age, disability, sex, sexual orientation, gender reassignment or identity, race, religion or belief and marriage and civil partnership. </w:t>
      </w:r>
    </w:p>
    <w:p w14:paraId="564A4474" w14:textId="77777777" w:rsidR="00881ED3" w:rsidRPr="003C52D9" w:rsidRDefault="00881ED3" w:rsidP="003C52D9">
      <w:pPr>
        <w:autoSpaceDE w:val="0"/>
        <w:autoSpaceDN w:val="0"/>
        <w:adjustRightInd w:val="0"/>
        <w:spacing w:after="0"/>
        <w:rPr>
          <w:rFonts w:ascii="Arial" w:eastAsia="Times New Roman" w:hAnsi="Arial" w:cs="Times New Roman"/>
          <w:sz w:val="22"/>
          <w:szCs w:val="22"/>
          <w:lang w:eastAsia="en-US"/>
        </w:rPr>
      </w:pPr>
    </w:p>
    <w:p w14:paraId="2D4F155B" w14:textId="77777777"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r w:rsidRPr="0016760B">
        <w:rPr>
          <w:rFonts w:asciiTheme="majorHAnsi" w:eastAsiaTheme="minorEastAsia" w:hAnsiTheme="majorHAnsi" w:cstheme="majorHAnsi"/>
          <w:b/>
          <w:bCs/>
          <w:color w:val="FFFFFF" w:themeColor="background1"/>
          <w:sz w:val="28"/>
          <w:szCs w:val="28"/>
          <w:lang w:eastAsia="zh-CN"/>
        </w:rPr>
        <w:t>Description</w:t>
      </w:r>
    </w:p>
    <w:tbl>
      <w:tblPr>
        <w:tblStyle w:val="TableGrid"/>
        <w:tblW w:w="0" w:type="auto"/>
        <w:tblLook w:val="04A0" w:firstRow="1" w:lastRow="0" w:firstColumn="1" w:lastColumn="0" w:noHBand="0" w:noVBand="1"/>
      </w:tblPr>
      <w:tblGrid>
        <w:gridCol w:w="9350"/>
      </w:tblGrid>
      <w:tr w:rsidR="00731964" w:rsidRPr="00C86F8F" w14:paraId="12B395A0"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3D44DA5" w14:textId="58D89282" w:rsidR="00731964" w:rsidRPr="00C86F8F" w:rsidRDefault="00EE4DF5" w:rsidP="000D585B">
            <w:pPr>
              <w:pStyle w:val="Default"/>
              <w:jc w:val="center"/>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lastRenderedPageBreak/>
              <w:t>Job Purpose</w:t>
            </w:r>
          </w:p>
        </w:tc>
      </w:tr>
    </w:tbl>
    <w:p w14:paraId="0E7FD712" w14:textId="77777777" w:rsidR="00731964" w:rsidRPr="001A2B86" w:rsidRDefault="00731964" w:rsidP="00731964">
      <w:pPr>
        <w:pStyle w:val="Default"/>
        <w:jc w:val="both"/>
        <w:rPr>
          <w:rFonts w:asciiTheme="minorHAnsi" w:eastAsiaTheme="minorEastAsia" w:hAnsiTheme="minorHAnsi" w:cstheme="minorHAnsi"/>
          <w:bCs/>
          <w:color w:val="FFFFFF" w:themeColor="background1"/>
          <w:sz w:val="14"/>
          <w:szCs w:val="14"/>
          <w:lang w:eastAsia="zh-CN"/>
        </w:rPr>
      </w:pPr>
      <w:r w:rsidRPr="001A2B86">
        <w:rPr>
          <w:rFonts w:asciiTheme="minorHAnsi" w:eastAsiaTheme="minorEastAsia" w:hAnsiTheme="minorHAnsi" w:cstheme="minorHAnsi"/>
          <w:b/>
          <w:bCs/>
          <w:color w:val="FFFFFF" w:themeColor="background1"/>
          <w:lang w:eastAsia="zh-CN"/>
        </w:rPr>
        <w:t xml:space="preserve"> </w:t>
      </w:r>
    </w:p>
    <w:p w14:paraId="7600E075" w14:textId="2E409969" w:rsidR="001A2B86" w:rsidRPr="001A2B86" w:rsidRDefault="001A2B86" w:rsidP="001A2B86">
      <w:pPr>
        <w:contextualSpacing/>
        <w:jc w:val="left"/>
        <w:rPr>
          <w:rFonts w:cstheme="minorHAnsi"/>
          <w:sz w:val="22"/>
          <w:szCs w:val="22"/>
        </w:rPr>
      </w:pPr>
      <w:r w:rsidRPr="001A2B86">
        <w:rPr>
          <w:rFonts w:cstheme="minorHAnsi"/>
          <w:sz w:val="22"/>
          <w:szCs w:val="22"/>
        </w:rPr>
        <w:t xml:space="preserve">To support </w:t>
      </w:r>
      <w:r>
        <w:rPr>
          <w:rFonts w:cstheme="minorHAnsi"/>
          <w:sz w:val="22"/>
          <w:szCs w:val="22"/>
        </w:rPr>
        <w:t>learners/interns</w:t>
      </w:r>
      <w:r w:rsidRPr="001A2B86">
        <w:rPr>
          <w:rFonts w:cstheme="minorHAnsi"/>
          <w:sz w:val="22"/>
          <w:szCs w:val="22"/>
        </w:rPr>
        <w:t xml:space="preserve"> with </w:t>
      </w:r>
      <w:r>
        <w:rPr>
          <w:rFonts w:cstheme="minorHAnsi"/>
          <w:sz w:val="22"/>
          <w:szCs w:val="22"/>
        </w:rPr>
        <w:t>special educational needs and disabilities</w:t>
      </w:r>
      <w:r w:rsidRPr="001A2B86">
        <w:rPr>
          <w:rFonts w:cstheme="minorHAnsi"/>
          <w:sz w:val="22"/>
          <w:szCs w:val="22"/>
        </w:rPr>
        <w:t xml:space="preserve"> at work to facilitate their learning, </w:t>
      </w:r>
      <w:r w:rsidR="000D585B" w:rsidRPr="001A2B86">
        <w:rPr>
          <w:rFonts w:cstheme="minorHAnsi"/>
          <w:sz w:val="22"/>
          <w:szCs w:val="22"/>
        </w:rPr>
        <w:t>success,</w:t>
      </w:r>
      <w:r w:rsidRPr="001A2B86">
        <w:rPr>
          <w:rFonts w:cstheme="minorHAnsi"/>
          <w:sz w:val="22"/>
          <w:szCs w:val="22"/>
        </w:rPr>
        <w:t xml:space="preserve"> and progress in work-based learning settings and </w:t>
      </w:r>
      <w:r w:rsidR="008B5DA9">
        <w:rPr>
          <w:rFonts w:cstheme="minorHAnsi"/>
          <w:sz w:val="22"/>
          <w:szCs w:val="22"/>
        </w:rPr>
        <w:t xml:space="preserve">to </w:t>
      </w:r>
      <w:r w:rsidRPr="001A2B86">
        <w:rPr>
          <w:rFonts w:cstheme="minorHAnsi"/>
          <w:sz w:val="22"/>
          <w:szCs w:val="22"/>
        </w:rPr>
        <w:t>progress from college into employment</w:t>
      </w:r>
      <w:r w:rsidR="008B5DA9">
        <w:rPr>
          <w:rFonts w:cstheme="minorHAnsi"/>
          <w:sz w:val="22"/>
          <w:szCs w:val="22"/>
        </w:rPr>
        <w:t>.</w:t>
      </w:r>
    </w:p>
    <w:p w14:paraId="1AAFD946" w14:textId="77777777" w:rsidR="001A2B86" w:rsidRPr="001A2B86" w:rsidRDefault="001A2B86" w:rsidP="001A2B86">
      <w:pPr>
        <w:contextualSpacing/>
        <w:jc w:val="left"/>
        <w:rPr>
          <w:rFonts w:cstheme="minorHAnsi"/>
          <w:sz w:val="22"/>
          <w:szCs w:val="22"/>
        </w:rPr>
      </w:pPr>
    </w:p>
    <w:p w14:paraId="672F1424" w14:textId="058E23AE" w:rsidR="001A2B86" w:rsidRPr="001A2B86" w:rsidRDefault="001A2B86" w:rsidP="001A2B86">
      <w:pPr>
        <w:contextualSpacing/>
        <w:jc w:val="left"/>
        <w:rPr>
          <w:rFonts w:cstheme="minorHAnsi"/>
          <w:sz w:val="22"/>
          <w:szCs w:val="22"/>
        </w:rPr>
      </w:pPr>
      <w:r w:rsidRPr="001A2B86">
        <w:rPr>
          <w:rFonts w:cstheme="minorHAnsi"/>
          <w:sz w:val="22"/>
          <w:szCs w:val="22"/>
        </w:rPr>
        <w:t xml:space="preserve">To work with </w:t>
      </w:r>
      <w:r w:rsidR="008B5DA9">
        <w:rPr>
          <w:rFonts w:cstheme="minorHAnsi"/>
          <w:sz w:val="22"/>
          <w:szCs w:val="22"/>
        </w:rPr>
        <w:t>learners/interns</w:t>
      </w:r>
      <w:r w:rsidRPr="001A2B86">
        <w:rPr>
          <w:rFonts w:cstheme="minorHAnsi"/>
          <w:sz w:val="22"/>
          <w:szCs w:val="22"/>
        </w:rPr>
        <w:t xml:space="preserve">, tutors, managers, employers, </w:t>
      </w:r>
      <w:r w:rsidR="000D585B" w:rsidRPr="001A2B86">
        <w:rPr>
          <w:rFonts w:cstheme="minorHAnsi"/>
          <w:sz w:val="22"/>
          <w:szCs w:val="22"/>
        </w:rPr>
        <w:t>families,</w:t>
      </w:r>
      <w:r w:rsidRPr="001A2B86">
        <w:rPr>
          <w:rFonts w:cstheme="minorHAnsi"/>
          <w:sz w:val="22"/>
          <w:szCs w:val="22"/>
        </w:rPr>
        <w:t xml:space="preserve"> and external agencies to provide high quality experiences, support and coaching for learners with learning difficulties and disabilities at work</w:t>
      </w:r>
      <w:r w:rsidR="008B5DA9">
        <w:rPr>
          <w:rFonts w:cstheme="minorHAnsi"/>
          <w:sz w:val="22"/>
          <w:szCs w:val="22"/>
        </w:rPr>
        <w:t>.</w:t>
      </w:r>
    </w:p>
    <w:p w14:paraId="14248E62" w14:textId="77777777" w:rsidR="001A2B86" w:rsidRPr="001A2B86" w:rsidRDefault="001A2B86" w:rsidP="001A2B86">
      <w:pPr>
        <w:contextualSpacing/>
        <w:jc w:val="left"/>
        <w:rPr>
          <w:rFonts w:cstheme="minorHAnsi"/>
          <w:sz w:val="22"/>
          <w:szCs w:val="22"/>
        </w:rPr>
      </w:pPr>
    </w:p>
    <w:p w14:paraId="59770F41" w14:textId="77777777" w:rsidR="001A2B86" w:rsidRPr="001A2B86" w:rsidRDefault="001A2B86" w:rsidP="001A2B86">
      <w:pPr>
        <w:contextualSpacing/>
        <w:jc w:val="left"/>
        <w:rPr>
          <w:rFonts w:cstheme="minorHAnsi"/>
          <w:sz w:val="22"/>
          <w:szCs w:val="22"/>
        </w:rPr>
      </w:pPr>
      <w:r w:rsidRPr="001A2B86">
        <w:rPr>
          <w:rFonts w:cstheme="minorHAnsi"/>
          <w:sz w:val="22"/>
          <w:szCs w:val="22"/>
        </w:rPr>
        <w:t xml:space="preserve">To positively and professionally engage with employers to develop and maintain appropriate placements and work opportunities for young people with support needs and take responsibility for ensuring that appropriate health and safety and safeguarding and recording and monitoring of progress are in place </w:t>
      </w:r>
    </w:p>
    <w:p w14:paraId="73C400FD" w14:textId="66709FEE" w:rsidR="004E6ADA" w:rsidRPr="00DD4E0B" w:rsidRDefault="004E6ADA" w:rsidP="008B67C1">
      <w:pPr>
        <w:jc w:val="left"/>
        <w:rPr>
          <w:rFonts w:asciiTheme="majorHAnsi" w:hAnsiTheme="majorHAnsi" w:cstheme="majorHAnsi"/>
          <w:sz w:val="16"/>
          <w:szCs w:val="16"/>
          <w:shd w:val="clear" w:color="auto" w:fill="FFFFFF"/>
        </w:rPr>
      </w:pPr>
    </w:p>
    <w:tbl>
      <w:tblPr>
        <w:tblStyle w:val="TableGrid"/>
        <w:tblW w:w="0" w:type="auto"/>
        <w:tblLook w:val="04A0" w:firstRow="1" w:lastRow="0" w:firstColumn="1" w:lastColumn="0" w:noHBand="0" w:noVBand="1"/>
      </w:tblPr>
      <w:tblGrid>
        <w:gridCol w:w="9350"/>
      </w:tblGrid>
      <w:tr w:rsidR="004E6ADA" w:rsidRPr="00C86F8F" w14:paraId="227E1FBD"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4166DECC" w14:textId="077968CF" w:rsidR="004E6ADA" w:rsidRPr="00C86F8F" w:rsidRDefault="00694D79" w:rsidP="000D585B">
            <w:pPr>
              <w:pStyle w:val="Default"/>
              <w:jc w:val="center"/>
              <w:rPr>
                <w:rFonts w:asciiTheme="majorHAnsi" w:eastAsiaTheme="minorEastAsia" w:hAnsiTheme="majorHAnsi" w:cstheme="majorHAnsi"/>
                <w:b/>
                <w:bCs/>
                <w:color w:val="FFFFFF" w:themeColor="background1"/>
                <w:lang w:eastAsia="zh-CN"/>
              </w:rPr>
            </w:pPr>
            <w:bookmarkStart w:id="1" w:name="_Hlk88587780"/>
            <w:r w:rsidRPr="00C86F8F">
              <w:rPr>
                <w:rFonts w:asciiTheme="majorHAnsi" w:eastAsiaTheme="minorEastAsia" w:hAnsiTheme="majorHAnsi" w:cstheme="majorHAnsi"/>
                <w:b/>
                <w:bCs/>
                <w:color w:val="FFFFFF" w:themeColor="background1"/>
                <w:lang w:eastAsia="zh-CN"/>
              </w:rPr>
              <w:t xml:space="preserve">Key </w:t>
            </w:r>
            <w:r w:rsidR="004009ED" w:rsidRPr="00C86F8F">
              <w:rPr>
                <w:rFonts w:asciiTheme="majorHAnsi" w:eastAsiaTheme="minorEastAsia" w:hAnsiTheme="majorHAnsi" w:cstheme="majorHAnsi"/>
                <w:b/>
                <w:bCs/>
                <w:color w:val="FFFFFF" w:themeColor="background1"/>
                <w:lang w:eastAsia="zh-CN"/>
              </w:rPr>
              <w:t>D</w:t>
            </w:r>
            <w:r w:rsidR="004E6ADA" w:rsidRPr="00C86F8F">
              <w:rPr>
                <w:rFonts w:asciiTheme="majorHAnsi" w:eastAsiaTheme="minorEastAsia" w:hAnsiTheme="majorHAnsi" w:cstheme="majorHAnsi"/>
                <w:b/>
                <w:bCs/>
                <w:color w:val="FFFFFF" w:themeColor="background1"/>
                <w:lang w:eastAsia="zh-CN"/>
              </w:rPr>
              <w:t xml:space="preserve">uties and </w:t>
            </w:r>
            <w:r w:rsidR="00484FAD" w:rsidRPr="00C86F8F">
              <w:rPr>
                <w:rFonts w:asciiTheme="majorHAnsi" w:eastAsiaTheme="minorEastAsia" w:hAnsiTheme="majorHAnsi" w:cstheme="majorHAnsi"/>
                <w:b/>
                <w:bCs/>
                <w:color w:val="FFFFFF" w:themeColor="background1"/>
                <w:lang w:eastAsia="zh-CN"/>
              </w:rPr>
              <w:t>R</w:t>
            </w:r>
            <w:r w:rsidR="00A305E4" w:rsidRPr="00C86F8F">
              <w:rPr>
                <w:rFonts w:asciiTheme="majorHAnsi" w:eastAsiaTheme="minorEastAsia" w:hAnsiTheme="majorHAnsi" w:cstheme="majorHAnsi"/>
                <w:b/>
                <w:bCs/>
                <w:color w:val="FFFFFF" w:themeColor="background1"/>
                <w:lang w:eastAsia="zh-CN"/>
              </w:rPr>
              <w:t>esponsibilities</w:t>
            </w:r>
          </w:p>
        </w:tc>
      </w:tr>
    </w:tbl>
    <w:p w14:paraId="03B4DB3D" w14:textId="1322F038" w:rsidR="007F2FEC" w:rsidRPr="004F35C1" w:rsidRDefault="004E6ADA" w:rsidP="004F35C1">
      <w:pPr>
        <w:pStyle w:val="Default"/>
        <w:jc w:val="both"/>
        <w:rPr>
          <w:rFonts w:asciiTheme="majorHAnsi" w:eastAsiaTheme="minorEastAsia" w:hAnsiTheme="majorHAnsi" w:cstheme="majorHAnsi"/>
          <w:b/>
          <w:bCs/>
          <w:color w:val="FFFFFF" w:themeColor="background1"/>
          <w:sz w:val="28"/>
          <w:szCs w:val="28"/>
          <w:lang w:eastAsia="zh-CN"/>
        </w:rPr>
      </w:pPr>
      <w:r w:rsidRPr="0016760B">
        <w:rPr>
          <w:rFonts w:asciiTheme="majorHAnsi" w:eastAsiaTheme="minorEastAsia" w:hAnsiTheme="majorHAnsi" w:cstheme="majorHAnsi"/>
          <w:b/>
          <w:bCs/>
          <w:color w:val="FFFFFF" w:themeColor="background1"/>
          <w:sz w:val="28"/>
          <w:szCs w:val="28"/>
          <w:lang w:eastAsia="zh-CN"/>
        </w:rPr>
        <w:t xml:space="preserve"> </w:t>
      </w:r>
      <w:bookmarkEnd w:id="1"/>
    </w:p>
    <w:p w14:paraId="6AA6430E" w14:textId="37DF2E2D" w:rsidR="004F35C1" w:rsidRDefault="004F35C1" w:rsidP="004F35C1">
      <w:pPr>
        <w:pStyle w:val="ListParagraph"/>
        <w:numPr>
          <w:ilvl w:val="0"/>
          <w:numId w:val="50"/>
        </w:numPr>
        <w:spacing w:after="0"/>
        <w:contextualSpacing w:val="0"/>
        <w:jc w:val="left"/>
        <w:rPr>
          <w:rFonts w:cstheme="minorHAnsi"/>
          <w:sz w:val="22"/>
          <w:szCs w:val="22"/>
        </w:rPr>
      </w:pPr>
      <w:r w:rsidRPr="0058475D">
        <w:rPr>
          <w:rFonts w:eastAsiaTheme="minorHAnsi" w:cstheme="minorHAnsi"/>
          <w:sz w:val="22"/>
          <w:szCs w:val="22"/>
        </w:rPr>
        <w:t xml:space="preserve">To support and coach people with learning difficulties and disabilities into and at work using </w:t>
      </w:r>
      <w:r w:rsidRPr="0058475D">
        <w:rPr>
          <w:rFonts w:cstheme="minorHAnsi"/>
          <w:sz w:val="22"/>
          <w:szCs w:val="22"/>
        </w:rPr>
        <w:t>systematic instruction techniques to teach roles and tasks.</w:t>
      </w:r>
    </w:p>
    <w:p w14:paraId="07FB3983" w14:textId="77777777" w:rsidR="007C0A00" w:rsidRPr="007C0A00" w:rsidRDefault="007C0A00" w:rsidP="007C0A00">
      <w:pPr>
        <w:pStyle w:val="ListParagraph"/>
        <w:spacing w:after="0"/>
        <w:ind w:left="360"/>
        <w:contextualSpacing w:val="0"/>
        <w:jc w:val="left"/>
        <w:rPr>
          <w:rFonts w:cstheme="minorHAnsi"/>
          <w:sz w:val="22"/>
          <w:szCs w:val="22"/>
        </w:rPr>
      </w:pPr>
    </w:p>
    <w:p w14:paraId="07676F65" w14:textId="77777777" w:rsidR="004F35C1" w:rsidRPr="0058475D" w:rsidRDefault="004F35C1" w:rsidP="004F35C1">
      <w:pPr>
        <w:pStyle w:val="ListParagraph"/>
        <w:numPr>
          <w:ilvl w:val="0"/>
          <w:numId w:val="50"/>
        </w:numPr>
        <w:spacing w:after="0"/>
        <w:contextualSpacing w:val="0"/>
        <w:jc w:val="left"/>
        <w:rPr>
          <w:rFonts w:cstheme="minorHAnsi"/>
          <w:sz w:val="22"/>
          <w:szCs w:val="22"/>
        </w:rPr>
      </w:pPr>
      <w:r w:rsidRPr="0058475D">
        <w:rPr>
          <w:rFonts w:cstheme="minorHAnsi"/>
          <w:sz w:val="22"/>
          <w:szCs w:val="22"/>
        </w:rPr>
        <w:t>Work with employers to understand roles that learners or interns will fill so that tasks can be broken down and introduced in appropriate ways.  This could include creating supporting materials such as job description, task lists, maps and plans etc).</w:t>
      </w:r>
    </w:p>
    <w:p w14:paraId="26291A1C" w14:textId="77777777" w:rsidR="004F35C1" w:rsidRPr="0058475D" w:rsidRDefault="004F35C1" w:rsidP="007C0A00">
      <w:pPr>
        <w:pStyle w:val="ListParagraph"/>
        <w:spacing w:after="0"/>
        <w:ind w:left="360"/>
        <w:rPr>
          <w:rFonts w:cstheme="minorHAnsi"/>
          <w:sz w:val="22"/>
          <w:szCs w:val="22"/>
        </w:rPr>
      </w:pPr>
    </w:p>
    <w:p w14:paraId="11DB624A" w14:textId="77777777" w:rsidR="004F35C1" w:rsidRPr="0058475D" w:rsidRDefault="004F35C1" w:rsidP="004F35C1">
      <w:pPr>
        <w:numPr>
          <w:ilvl w:val="0"/>
          <w:numId w:val="50"/>
        </w:numPr>
        <w:spacing w:after="0"/>
        <w:jc w:val="left"/>
        <w:rPr>
          <w:rFonts w:cstheme="minorHAnsi"/>
          <w:sz w:val="22"/>
          <w:szCs w:val="22"/>
        </w:rPr>
      </w:pPr>
      <w:r w:rsidRPr="0058475D">
        <w:rPr>
          <w:rFonts w:cstheme="minorHAnsi"/>
          <w:sz w:val="22"/>
          <w:szCs w:val="22"/>
        </w:rPr>
        <w:t>Understand the concept of job brokering and be able to negotiate job descriptions that meet employer needs and match to the skills and abilities of learners.</w:t>
      </w:r>
    </w:p>
    <w:p w14:paraId="28567A9D" w14:textId="77777777" w:rsidR="004F35C1" w:rsidRPr="0058475D" w:rsidRDefault="004F35C1" w:rsidP="007C0A00">
      <w:pPr>
        <w:spacing w:after="0"/>
        <w:rPr>
          <w:rFonts w:cstheme="minorHAnsi"/>
          <w:sz w:val="22"/>
          <w:szCs w:val="22"/>
        </w:rPr>
      </w:pPr>
    </w:p>
    <w:p w14:paraId="798C420A" w14:textId="2E74F620" w:rsidR="007C0A00" w:rsidRPr="007C0A00" w:rsidRDefault="004F35C1" w:rsidP="007C0A00">
      <w:pPr>
        <w:numPr>
          <w:ilvl w:val="0"/>
          <w:numId w:val="50"/>
        </w:numPr>
        <w:spacing w:after="90"/>
        <w:jc w:val="left"/>
        <w:rPr>
          <w:rFonts w:eastAsia="ヒラギノ角ゴ Pro W3" w:cstheme="minorHAnsi"/>
          <w:color w:val="000000"/>
          <w:sz w:val="22"/>
          <w:szCs w:val="22"/>
          <w:lang w:eastAsia="en-GB"/>
        </w:rPr>
      </w:pPr>
      <w:r w:rsidRPr="0058475D">
        <w:rPr>
          <w:rFonts w:cstheme="minorHAnsi"/>
          <w:sz w:val="22"/>
          <w:szCs w:val="22"/>
        </w:rPr>
        <w:t>Demonstrate innovative approaches to employer engagement through marketing and promotion to identify and secure potential opportunities for both paid employment and work experience placements.</w:t>
      </w:r>
    </w:p>
    <w:p w14:paraId="66161EA2" w14:textId="4BD9FCCE" w:rsidR="004F35C1" w:rsidRDefault="004F35C1" w:rsidP="007C0A00">
      <w:pPr>
        <w:numPr>
          <w:ilvl w:val="0"/>
          <w:numId w:val="50"/>
        </w:numPr>
        <w:spacing w:after="0"/>
        <w:jc w:val="left"/>
        <w:rPr>
          <w:rFonts w:eastAsia="ヒラギノ角ゴ Pro W3" w:cstheme="minorHAnsi"/>
          <w:color w:val="000000"/>
          <w:sz w:val="22"/>
          <w:szCs w:val="22"/>
          <w:lang w:eastAsia="en-GB"/>
        </w:rPr>
      </w:pPr>
      <w:r w:rsidRPr="0058475D">
        <w:rPr>
          <w:rFonts w:eastAsia="ヒラギノ角ゴ Pro W3" w:cstheme="minorHAnsi"/>
          <w:color w:val="000000"/>
          <w:sz w:val="22"/>
          <w:szCs w:val="22"/>
          <w:lang w:eastAsia="en-GB"/>
        </w:rPr>
        <w:t>Carry out health and safety checks of placements and supported internship partners premises in collaboration with health and safety colleagues and create risk assessments as required.</w:t>
      </w:r>
    </w:p>
    <w:p w14:paraId="04C436BE" w14:textId="77777777" w:rsidR="007C0A00" w:rsidRPr="0058475D" w:rsidRDefault="007C0A00" w:rsidP="007C0A00">
      <w:pPr>
        <w:spacing w:after="0"/>
        <w:ind w:left="360"/>
        <w:jc w:val="left"/>
        <w:rPr>
          <w:rFonts w:eastAsia="ヒラギノ角ゴ Pro W3" w:cstheme="minorHAnsi"/>
          <w:color w:val="000000"/>
          <w:sz w:val="22"/>
          <w:szCs w:val="22"/>
          <w:lang w:eastAsia="en-GB"/>
        </w:rPr>
      </w:pPr>
    </w:p>
    <w:p w14:paraId="79A21D9E" w14:textId="77777777" w:rsidR="004F35C1" w:rsidRPr="0058475D" w:rsidRDefault="004F35C1" w:rsidP="007C0A00">
      <w:pPr>
        <w:pStyle w:val="ListParagraph"/>
        <w:numPr>
          <w:ilvl w:val="0"/>
          <w:numId w:val="50"/>
        </w:numPr>
        <w:spacing w:after="0"/>
        <w:contextualSpacing w:val="0"/>
        <w:jc w:val="left"/>
        <w:rPr>
          <w:rFonts w:cstheme="minorHAnsi"/>
          <w:sz w:val="22"/>
          <w:szCs w:val="22"/>
        </w:rPr>
      </w:pPr>
      <w:r w:rsidRPr="0058475D">
        <w:rPr>
          <w:rFonts w:cstheme="minorHAnsi"/>
          <w:sz w:val="22"/>
          <w:szCs w:val="22"/>
        </w:rPr>
        <w:t>Support employers or providers to make reasonable adjustments and reduce barriers to employment for young people with SEND.</w:t>
      </w:r>
    </w:p>
    <w:p w14:paraId="5B571E66" w14:textId="77777777" w:rsidR="004F35C1" w:rsidRPr="0058475D" w:rsidRDefault="004F35C1" w:rsidP="007C0A00">
      <w:pPr>
        <w:pStyle w:val="ListParagraph"/>
        <w:spacing w:after="0"/>
        <w:ind w:left="360"/>
        <w:rPr>
          <w:rFonts w:cstheme="minorHAnsi"/>
          <w:sz w:val="22"/>
          <w:szCs w:val="22"/>
        </w:rPr>
      </w:pPr>
    </w:p>
    <w:p w14:paraId="38360D64" w14:textId="77777777" w:rsidR="004F35C1" w:rsidRPr="0058475D" w:rsidRDefault="004F35C1" w:rsidP="007C0A00">
      <w:pPr>
        <w:numPr>
          <w:ilvl w:val="0"/>
          <w:numId w:val="50"/>
        </w:numPr>
        <w:spacing w:after="0"/>
        <w:jc w:val="left"/>
        <w:rPr>
          <w:rFonts w:cstheme="minorHAnsi"/>
          <w:sz w:val="22"/>
          <w:szCs w:val="22"/>
        </w:rPr>
      </w:pPr>
      <w:r w:rsidRPr="0058475D">
        <w:rPr>
          <w:rFonts w:cstheme="minorHAnsi"/>
          <w:sz w:val="22"/>
          <w:szCs w:val="22"/>
        </w:rPr>
        <w:t>Support employees at host businesses to become confident in working with and supporting interns and learners to carry out their duties.</w:t>
      </w:r>
    </w:p>
    <w:p w14:paraId="0CAC831B" w14:textId="77777777" w:rsidR="004F35C1" w:rsidRPr="0058475D" w:rsidRDefault="004F35C1" w:rsidP="007C0A00">
      <w:pPr>
        <w:pStyle w:val="ListParagraph"/>
        <w:spacing w:after="0"/>
        <w:rPr>
          <w:rFonts w:cstheme="minorHAnsi"/>
          <w:sz w:val="22"/>
          <w:szCs w:val="22"/>
        </w:rPr>
      </w:pPr>
    </w:p>
    <w:p w14:paraId="2D3B9033" w14:textId="77777777" w:rsidR="004F35C1" w:rsidRPr="0058475D" w:rsidRDefault="004F35C1" w:rsidP="007C0A00">
      <w:pPr>
        <w:pStyle w:val="ListParagraph"/>
        <w:numPr>
          <w:ilvl w:val="0"/>
          <w:numId w:val="50"/>
        </w:numPr>
        <w:spacing w:after="0"/>
        <w:jc w:val="left"/>
        <w:rPr>
          <w:rFonts w:cstheme="minorHAnsi"/>
          <w:color w:val="000000" w:themeColor="text1"/>
          <w:sz w:val="22"/>
          <w:szCs w:val="22"/>
        </w:rPr>
      </w:pPr>
      <w:r w:rsidRPr="0058475D">
        <w:rPr>
          <w:rFonts w:cstheme="minorHAnsi"/>
          <w:color w:val="000000" w:themeColor="text1"/>
          <w:sz w:val="22"/>
          <w:szCs w:val="22"/>
        </w:rPr>
        <w:t>To promote and model professionalism and excellent working behaviours and interpersonal skills with students/trainees at and into work.</w:t>
      </w:r>
    </w:p>
    <w:p w14:paraId="6117B21E" w14:textId="77777777" w:rsidR="004F35C1" w:rsidRPr="0058475D" w:rsidRDefault="004F35C1" w:rsidP="004F35C1">
      <w:pPr>
        <w:pStyle w:val="ListParagraph"/>
        <w:rPr>
          <w:rFonts w:cstheme="minorHAnsi"/>
          <w:sz w:val="22"/>
          <w:szCs w:val="22"/>
        </w:rPr>
      </w:pPr>
    </w:p>
    <w:p w14:paraId="40B3A046" w14:textId="0515B7DF" w:rsidR="007F2FEC" w:rsidRPr="0058475D" w:rsidRDefault="004F35C1" w:rsidP="004F35C1">
      <w:pPr>
        <w:pStyle w:val="ListParagraph"/>
        <w:numPr>
          <w:ilvl w:val="0"/>
          <w:numId w:val="50"/>
        </w:numPr>
        <w:spacing w:after="200"/>
        <w:jc w:val="left"/>
        <w:rPr>
          <w:rFonts w:cstheme="minorHAnsi"/>
          <w:color w:val="000000" w:themeColor="text1"/>
          <w:sz w:val="22"/>
          <w:szCs w:val="22"/>
        </w:rPr>
      </w:pPr>
      <w:r w:rsidRPr="0058475D">
        <w:rPr>
          <w:rFonts w:cstheme="minorHAnsi"/>
          <w:sz w:val="22"/>
          <w:szCs w:val="22"/>
        </w:rPr>
        <w:t>Continually assess each young person both formally and informally to create an adaptable, personalised employability plan and contribute to individual learning plans</w:t>
      </w:r>
    </w:p>
    <w:p w14:paraId="3EC66FA1" w14:textId="77777777" w:rsidR="007F2FEC" w:rsidRPr="0058475D" w:rsidRDefault="007F2FEC" w:rsidP="007F2FEC">
      <w:pPr>
        <w:rPr>
          <w:rFonts w:cstheme="minorHAnsi"/>
          <w:sz w:val="22"/>
          <w:szCs w:val="22"/>
        </w:rPr>
      </w:pPr>
    </w:p>
    <w:p w14:paraId="1AB9AA16" w14:textId="16226140" w:rsidR="0058475D" w:rsidRPr="0058475D" w:rsidRDefault="0058475D" w:rsidP="0058475D">
      <w:pPr>
        <w:numPr>
          <w:ilvl w:val="0"/>
          <w:numId w:val="50"/>
        </w:numPr>
        <w:spacing w:after="90"/>
        <w:jc w:val="left"/>
        <w:rPr>
          <w:rFonts w:eastAsia="ヒラギノ角ゴ Pro W3" w:cstheme="minorHAnsi"/>
          <w:color w:val="000000"/>
          <w:sz w:val="22"/>
          <w:szCs w:val="22"/>
          <w:lang w:eastAsia="en-GB"/>
        </w:rPr>
      </w:pPr>
      <w:r w:rsidRPr="0058475D">
        <w:rPr>
          <w:rFonts w:cstheme="minorHAnsi"/>
          <w:sz w:val="22"/>
          <w:szCs w:val="22"/>
        </w:rPr>
        <w:t>Keep accurate records of job coaching support provided and liaise closely with the Supported Internship C</w:t>
      </w:r>
      <w:r w:rsidR="007757B1">
        <w:rPr>
          <w:rFonts w:cstheme="minorHAnsi"/>
          <w:sz w:val="22"/>
          <w:szCs w:val="22"/>
        </w:rPr>
        <w:t>urriculum Manager</w:t>
      </w:r>
      <w:r w:rsidRPr="0058475D">
        <w:rPr>
          <w:rFonts w:cstheme="minorHAnsi"/>
          <w:sz w:val="22"/>
          <w:szCs w:val="22"/>
        </w:rPr>
        <w:t xml:space="preserve"> and Head of School to agree appropriate levels of support for learners</w:t>
      </w:r>
    </w:p>
    <w:p w14:paraId="5FBEDC84" w14:textId="77777777" w:rsidR="0058475D" w:rsidRPr="0058475D" w:rsidRDefault="0058475D" w:rsidP="0058475D">
      <w:pPr>
        <w:pStyle w:val="ListParagraph"/>
        <w:rPr>
          <w:rFonts w:cstheme="minorHAnsi"/>
          <w:sz w:val="22"/>
          <w:szCs w:val="22"/>
        </w:rPr>
      </w:pPr>
    </w:p>
    <w:p w14:paraId="381E9B94" w14:textId="77777777" w:rsidR="0058475D" w:rsidRPr="0058475D" w:rsidRDefault="0058475D" w:rsidP="0058475D">
      <w:pPr>
        <w:pStyle w:val="ListParagraph"/>
        <w:numPr>
          <w:ilvl w:val="0"/>
          <w:numId w:val="50"/>
        </w:numPr>
        <w:spacing w:after="0"/>
        <w:contextualSpacing w:val="0"/>
        <w:jc w:val="left"/>
        <w:rPr>
          <w:rFonts w:cstheme="minorHAnsi"/>
          <w:sz w:val="22"/>
          <w:szCs w:val="22"/>
        </w:rPr>
      </w:pPr>
      <w:r w:rsidRPr="0058475D">
        <w:rPr>
          <w:rFonts w:cstheme="minorHAnsi"/>
          <w:sz w:val="22"/>
          <w:szCs w:val="22"/>
        </w:rPr>
        <w:t>Work closely with course tutors where appropriate to provide feedback, take part in learner reviews, contribute to support planning processes and update learner monitoring paperwork including Support Plans and Annual Reviews.</w:t>
      </w:r>
    </w:p>
    <w:p w14:paraId="09435EA0" w14:textId="77777777" w:rsidR="0058475D" w:rsidRPr="0058475D" w:rsidRDefault="0058475D" w:rsidP="0058475D">
      <w:pPr>
        <w:rPr>
          <w:rFonts w:cstheme="minorHAnsi"/>
          <w:sz w:val="22"/>
          <w:szCs w:val="22"/>
        </w:rPr>
      </w:pPr>
    </w:p>
    <w:p w14:paraId="7891DC24" w14:textId="77777777" w:rsidR="0058475D" w:rsidRPr="0058475D" w:rsidRDefault="0058475D" w:rsidP="0058475D">
      <w:pPr>
        <w:pStyle w:val="ListParagraph"/>
        <w:numPr>
          <w:ilvl w:val="0"/>
          <w:numId w:val="50"/>
        </w:numPr>
        <w:spacing w:after="0"/>
        <w:contextualSpacing w:val="0"/>
        <w:jc w:val="left"/>
        <w:rPr>
          <w:rFonts w:cstheme="minorHAnsi"/>
          <w:sz w:val="22"/>
          <w:szCs w:val="22"/>
        </w:rPr>
      </w:pPr>
      <w:r w:rsidRPr="0058475D">
        <w:rPr>
          <w:rFonts w:cstheme="minorHAnsi"/>
          <w:sz w:val="22"/>
          <w:szCs w:val="22"/>
        </w:rPr>
        <w:t>Undertake and contribute to the development of learning resources and independent learning strategies.</w:t>
      </w:r>
    </w:p>
    <w:p w14:paraId="0EB73DE1" w14:textId="77777777" w:rsidR="0058475D" w:rsidRPr="0058475D" w:rsidRDefault="0058475D" w:rsidP="0058475D">
      <w:pPr>
        <w:rPr>
          <w:rFonts w:cstheme="minorHAnsi"/>
          <w:sz w:val="22"/>
          <w:szCs w:val="22"/>
        </w:rPr>
      </w:pPr>
    </w:p>
    <w:p w14:paraId="26CD8A53" w14:textId="77777777" w:rsidR="0058475D" w:rsidRPr="0058475D" w:rsidRDefault="0058475D" w:rsidP="0058475D">
      <w:pPr>
        <w:pStyle w:val="ListParagraph"/>
        <w:numPr>
          <w:ilvl w:val="0"/>
          <w:numId w:val="50"/>
        </w:numPr>
        <w:spacing w:after="0"/>
        <w:contextualSpacing w:val="0"/>
        <w:jc w:val="left"/>
        <w:rPr>
          <w:rFonts w:eastAsia="ヒラギノ角ゴ Pro W3" w:cstheme="minorHAnsi"/>
          <w:color w:val="000000"/>
          <w:sz w:val="22"/>
          <w:szCs w:val="22"/>
          <w:lang w:eastAsia="en-GB"/>
        </w:rPr>
      </w:pPr>
      <w:r w:rsidRPr="0058475D">
        <w:rPr>
          <w:rFonts w:eastAsia="ヒラギノ角ゴ Pro W3" w:cstheme="minorHAnsi"/>
          <w:color w:val="000000"/>
          <w:sz w:val="22"/>
          <w:szCs w:val="22"/>
          <w:lang w:eastAsia="en-GB"/>
        </w:rPr>
        <w:t>Undertake entry phase activities such as the interviewing, selection, enrolment, and induction of learners.</w:t>
      </w:r>
    </w:p>
    <w:p w14:paraId="364064B9" w14:textId="77777777" w:rsidR="0058475D" w:rsidRPr="0058475D" w:rsidRDefault="0058475D" w:rsidP="0058475D">
      <w:pPr>
        <w:pStyle w:val="ListParagraph"/>
        <w:rPr>
          <w:rFonts w:cstheme="minorHAnsi"/>
          <w:sz w:val="22"/>
          <w:szCs w:val="22"/>
        </w:rPr>
      </w:pPr>
    </w:p>
    <w:p w14:paraId="5F64ED7D" w14:textId="77777777" w:rsidR="0058475D" w:rsidRPr="0058475D" w:rsidRDefault="0058475D" w:rsidP="0058475D">
      <w:pPr>
        <w:pStyle w:val="ListParagraph"/>
        <w:numPr>
          <w:ilvl w:val="0"/>
          <w:numId w:val="50"/>
        </w:numPr>
        <w:spacing w:after="0"/>
        <w:contextualSpacing w:val="0"/>
        <w:jc w:val="left"/>
        <w:rPr>
          <w:rFonts w:eastAsia="ヒラギノ角ゴ Pro W3" w:cstheme="minorHAnsi"/>
          <w:color w:val="000000"/>
          <w:sz w:val="22"/>
          <w:szCs w:val="22"/>
          <w:lang w:eastAsia="en-GB"/>
        </w:rPr>
      </w:pPr>
      <w:r w:rsidRPr="0058475D">
        <w:rPr>
          <w:rFonts w:cstheme="minorHAnsi"/>
          <w:sz w:val="22"/>
          <w:szCs w:val="22"/>
        </w:rPr>
        <w:t>To travel with and travel train or route train students/interns as needed.</w:t>
      </w:r>
    </w:p>
    <w:p w14:paraId="3DF7BDE9" w14:textId="77777777" w:rsidR="0058475D" w:rsidRPr="0058475D" w:rsidRDefault="0058475D" w:rsidP="0058475D">
      <w:pPr>
        <w:pStyle w:val="ListParagraph"/>
        <w:ind w:left="360"/>
        <w:rPr>
          <w:rFonts w:cstheme="minorHAnsi"/>
          <w:sz w:val="22"/>
          <w:szCs w:val="22"/>
        </w:rPr>
      </w:pPr>
    </w:p>
    <w:p w14:paraId="643D63E4" w14:textId="77777777" w:rsidR="0058475D" w:rsidRPr="0058475D" w:rsidRDefault="0058475D" w:rsidP="0058475D">
      <w:pPr>
        <w:pStyle w:val="ListParagraph"/>
        <w:numPr>
          <w:ilvl w:val="0"/>
          <w:numId w:val="50"/>
        </w:numPr>
        <w:spacing w:after="0"/>
        <w:contextualSpacing w:val="0"/>
        <w:jc w:val="left"/>
        <w:rPr>
          <w:rFonts w:cstheme="minorHAnsi"/>
          <w:sz w:val="22"/>
          <w:szCs w:val="22"/>
        </w:rPr>
      </w:pPr>
      <w:r w:rsidRPr="0058475D">
        <w:rPr>
          <w:rFonts w:cstheme="minorHAnsi"/>
          <w:sz w:val="22"/>
          <w:szCs w:val="22"/>
        </w:rPr>
        <w:t>Support with work readiness skills such as time keeping, presentation and attitudes.</w:t>
      </w:r>
    </w:p>
    <w:p w14:paraId="222E1046" w14:textId="77777777" w:rsidR="0058475D" w:rsidRPr="0058475D" w:rsidRDefault="0058475D" w:rsidP="0058475D">
      <w:pPr>
        <w:pStyle w:val="ListParagraph"/>
        <w:ind w:left="360"/>
        <w:rPr>
          <w:rFonts w:cstheme="minorHAnsi"/>
          <w:sz w:val="22"/>
          <w:szCs w:val="22"/>
        </w:rPr>
      </w:pPr>
    </w:p>
    <w:p w14:paraId="5C331D3A" w14:textId="77777777" w:rsidR="0058475D" w:rsidRPr="0058475D" w:rsidRDefault="0058475D" w:rsidP="0058475D">
      <w:pPr>
        <w:pStyle w:val="ListParagraph"/>
        <w:numPr>
          <w:ilvl w:val="0"/>
          <w:numId w:val="50"/>
        </w:numPr>
        <w:spacing w:after="0"/>
        <w:contextualSpacing w:val="0"/>
        <w:jc w:val="left"/>
        <w:rPr>
          <w:rFonts w:cstheme="minorHAnsi"/>
          <w:sz w:val="22"/>
          <w:szCs w:val="22"/>
        </w:rPr>
      </w:pPr>
      <w:r w:rsidRPr="0058475D">
        <w:rPr>
          <w:rFonts w:cstheme="minorHAnsi"/>
          <w:sz w:val="22"/>
          <w:szCs w:val="22"/>
        </w:rPr>
        <w:t>Support learners to apply for paid and unpaid roles, practice and prepare for interviews and travel to and from employer premises for interview and assessment.</w:t>
      </w:r>
    </w:p>
    <w:p w14:paraId="2FF52512" w14:textId="77777777" w:rsidR="0058475D" w:rsidRPr="0058475D" w:rsidRDefault="0058475D" w:rsidP="0058475D">
      <w:pPr>
        <w:pStyle w:val="ListParagraph"/>
        <w:rPr>
          <w:rFonts w:cstheme="minorHAnsi"/>
          <w:sz w:val="22"/>
          <w:szCs w:val="22"/>
        </w:rPr>
      </w:pPr>
    </w:p>
    <w:p w14:paraId="6A9BE5B3" w14:textId="77777777" w:rsidR="0058475D" w:rsidRPr="0058475D" w:rsidRDefault="0058475D" w:rsidP="0058475D">
      <w:pPr>
        <w:pStyle w:val="ListParagraph"/>
        <w:numPr>
          <w:ilvl w:val="0"/>
          <w:numId w:val="50"/>
        </w:numPr>
        <w:spacing w:after="0"/>
        <w:contextualSpacing w:val="0"/>
        <w:jc w:val="left"/>
        <w:rPr>
          <w:rFonts w:cstheme="minorHAnsi"/>
          <w:color w:val="000000"/>
          <w:sz w:val="22"/>
          <w:szCs w:val="22"/>
        </w:rPr>
      </w:pPr>
      <w:r w:rsidRPr="0058475D">
        <w:rPr>
          <w:rFonts w:cstheme="minorHAnsi"/>
          <w:color w:val="000000"/>
          <w:sz w:val="22"/>
          <w:szCs w:val="22"/>
        </w:rPr>
        <w:t>Undertake stretch and challenge opportunities and identify increased responsibilities within job rotations in relation to abilities and skills of young people.</w:t>
      </w:r>
    </w:p>
    <w:p w14:paraId="79C7ECC6" w14:textId="77777777" w:rsidR="0058475D" w:rsidRPr="0058475D" w:rsidRDefault="0058475D" w:rsidP="0058475D">
      <w:pPr>
        <w:pStyle w:val="ListParagraph"/>
        <w:rPr>
          <w:rFonts w:cstheme="minorHAnsi"/>
          <w:sz w:val="22"/>
          <w:szCs w:val="22"/>
        </w:rPr>
      </w:pPr>
    </w:p>
    <w:p w14:paraId="05D36597" w14:textId="77777777" w:rsidR="0058475D" w:rsidRPr="0058475D" w:rsidRDefault="0058475D" w:rsidP="0058475D">
      <w:pPr>
        <w:pStyle w:val="ListParagraph"/>
        <w:numPr>
          <w:ilvl w:val="0"/>
          <w:numId w:val="50"/>
        </w:numPr>
        <w:spacing w:after="0"/>
        <w:contextualSpacing w:val="0"/>
        <w:jc w:val="left"/>
        <w:rPr>
          <w:rFonts w:cstheme="minorHAnsi"/>
          <w:sz w:val="22"/>
          <w:szCs w:val="22"/>
        </w:rPr>
      </w:pPr>
      <w:r w:rsidRPr="0058475D">
        <w:rPr>
          <w:rFonts w:cstheme="minorHAnsi"/>
          <w:sz w:val="22"/>
          <w:szCs w:val="22"/>
        </w:rPr>
        <w:t>Support learners within English, maths, employability, and tutorial sessions, liaising with the course teacher to relate the sessions towards the learners’ individual placements.</w:t>
      </w:r>
    </w:p>
    <w:p w14:paraId="19ECF680" w14:textId="77777777" w:rsidR="0058475D" w:rsidRPr="0058475D" w:rsidRDefault="0058475D" w:rsidP="0058475D">
      <w:pPr>
        <w:pStyle w:val="ListParagraph"/>
        <w:rPr>
          <w:rFonts w:eastAsia="ヒラギノ角ゴ Pro W3" w:cstheme="minorHAnsi"/>
          <w:color w:val="000000"/>
          <w:sz w:val="22"/>
          <w:szCs w:val="22"/>
          <w:lang w:eastAsia="en-GB"/>
        </w:rPr>
      </w:pPr>
    </w:p>
    <w:p w14:paraId="32B93929" w14:textId="77777777" w:rsidR="0058475D" w:rsidRPr="0058475D" w:rsidRDefault="0058475D" w:rsidP="0058475D">
      <w:pPr>
        <w:pStyle w:val="ListParagraph"/>
        <w:numPr>
          <w:ilvl w:val="0"/>
          <w:numId w:val="50"/>
        </w:numPr>
        <w:spacing w:after="0"/>
        <w:contextualSpacing w:val="0"/>
        <w:jc w:val="left"/>
        <w:rPr>
          <w:rFonts w:cstheme="minorHAnsi"/>
          <w:color w:val="000000"/>
          <w:sz w:val="22"/>
          <w:szCs w:val="22"/>
        </w:rPr>
      </w:pPr>
      <w:r w:rsidRPr="0058475D">
        <w:rPr>
          <w:rFonts w:cstheme="minorHAnsi"/>
          <w:color w:val="000000"/>
          <w:sz w:val="22"/>
          <w:szCs w:val="22"/>
        </w:rPr>
        <w:t>Support in coordinating activities with other external agencies such as the Youth Participation Service and or any other relevant external providers. </w:t>
      </w:r>
    </w:p>
    <w:p w14:paraId="06D29744" w14:textId="77777777" w:rsidR="0058475D" w:rsidRPr="0058475D" w:rsidRDefault="0058475D" w:rsidP="0058475D">
      <w:pPr>
        <w:rPr>
          <w:rFonts w:cstheme="minorHAnsi"/>
          <w:sz w:val="22"/>
          <w:szCs w:val="22"/>
        </w:rPr>
      </w:pPr>
    </w:p>
    <w:p w14:paraId="5801B61D" w14:textId="77777777" w:rsidR="0058475D" w:rsidRPr="0058475D" w:rsidRDefault="0058475D" w:rsidP="0058475D">
      <w:pPr>
        <w:pStyle w:val="ListParagraph"/>
        <w:numPr>
          <w:ilvl w:val="0"/>
          <w:numId w:val="50"/>
        </w:numPr>
        <w:spacing w:after="0"/>
        <w:contextualSpacing w:val="0"/>
        <w:jc w:val="left"/>
        <w:rPr>
          <w:rFonts w:cstheme="minorHAnsi"/>
          <w:sz w:val="22"/>
          <w:szCs w:val="22"/>
        </w:rPr>
      </w:pPr>
      <w:r w:rsidRPr="0058475D">
        <w:rPr>
          <w:rFonts w:cstheme="minorHAnsi"/>
          <w:sz w:val="22"/>
          <w:szCs w:val="22"/>
        </w:rPr>
        <w:t xml:space="preserve"> </w:t>
      </w:r>
      <w:r w:rsidRPr="0058475D">
        <w:rPr>
          <w:rFonts w:eastAsia="ヒラギノ角ゴ Pro W3" w:cstheme="minorHAnsi"/>
          <w:color w:val="000000"/>
          <w:sz w:val="22"/>
          <w:szCs w:val="22"/>
          <w:lang w:eastAsia="en-GB"/>
        </w:rPr>
        <w:t>Manage enterprise projects as appropriate with colleagues and learners.</w:t>
      </w:r>
    </w:p>
    <w:p w14:paraId="54B44908" w14:textId="77777777" w:rsidR="0058475D" w:rsidRPr="0058475D" w:rsidRDefault="0058475D" w:rsidP="0058475D">
      <w:pPr>
        <w:rPr>
          <w:rFonts w:cstheme="minorHAnsi"/>
          <w:sz w:val="22"/>
          <w:szCs w:val="22"/>
        </w:rPr>
      </w:pPr>
    </w:p>
    <w:p w14:paraId="23629139" w14:textId="77777777" w:rsidR="0058475D" w:rsidRPr="0058475D" w:rsidRDefault="0058475D" w:rsidP="0058475D">
      <w:pPr>
        <w:pStyle w:val="ListParagraph"/>
        <w:numPr>
          <w:ilvl w:val="0"/>
          <w:numId w:val="50"/>
        </w:numPr>
        <w:spacing w:after="0"/>
        <w:contextualSpacing w:val="0"/>
        <w:jc w:val="left"/>
        <w:rPr>
          <w:rFonts w:cstheme="minorHAnsi"/>
          <w:sz w:val="22"/>
          <w:szCs w:val="22"/>
        </w:rPr>
      </w:pPr>
      <w:r w:rsidRPr="0058475D">
        <w:rPr>
          <w:rFonts w:cstheme="minorHAnsi"/>
          <w:sz w:val="22"/>
          <w:szCs w:val="22"/>
        </w:rPr>
        <w:t>Gather and relay information between staff, project partners and providers of work placements.</w:t>
      </w:r>
    </w:p>
    <w:p w14:paraId="1769FEF7" w14:textId="77777777" w:rsidR="0058475D" w:rsidRPr="0058475D" w:rsidRDefault="0058475D" w:rsidP="0058475D">
      <w:pPr>
        <w:rPr>
          <w:rFonts w:cstheme="minorHAnsi"/>
          <w:sz w:val="22"/>
          <w:szCs w:val="22"/>
        </w:rPr>
      </w:pPr>
    </w:p>
    <w:p w14:paraId="5867199A" w14:textId="77777777" w:rsidR="0058475D" w:rsidRPr="0058475D" w:rsidRDefault="0058475D" w:rsidP="0058475D">
      <w:pPr>
        <w:numPr>
          <w:ilvl w:val="0"/>
          <w:numId w:val="50"/>
        </w:numPr>
        <w:spacing w:after="90"/>
        <w:jc w:val="left"/>
        <w:rPr>
          <w:rFonts w:eastAsia="ヒラギノ角ゴ Pro W3" w:cstheme="minorHAnsi"/>
          <w:color w:val="000000"/>
          <w:sz w:val="22"/>
          <w:szCs w:val="22"/>
          <w:lang w:eastAsia="en-GB"/>
        </w:rPr>
      </w:pPr>
      <w:r w:rsidRPr="0058475D">
        <w:rPr>
          <w:rFonts w:eastAsia="ヒラギノ角ゴ Pro W3" w:cstheme="minorHAnsi"/>
          <w:color w:val="000000"/>
          <w:sz w:val="22"/>
          <w:szCs w:val="22"/>
          <w:lang w:eastAsia="en-GB"/>
        </w:rPr>
        <w:t>Develop an awareness raising programme around employing people with disabilities to be delivered to employers, partners and to colleagues at Newham college where appropriate</w:t>
      </w:r>
    </w:p>
    <w:p w14:paraId="064E1AEA" w14:textId="77777777" w:rsidR="0058475D" w:rsidRPr="0058475D" w:rsidRDefault="0058475D" w:rsidP="0058475D">
      <w:pPr>
        <w:pStyle w:val="ListParagraph"/>
        <w:rPr>
          <w:rFonts w:eastAsia="ヒラギノ角ゴ Pro W3" w:cstheme="minorHAnsi"/>
          <w:color w:val="000000"/>
          <w:sz w:val="22"/>
          <w:szCs w:val="22"/>
          <w:lang w:eastAsia="en-GB"/>
        </w:rPr>
      </w:pPr>
    </w:p>
    <w:p w14:paraId="7D6B410C" w14:textId="77777777" w:rsidR="0058475D" w:rsidRPr="0058475D" w:rsidRDefault="0058475D" w:rsidP="0058475D">
      <w:pPr>
        <w:pStyle w:val="ListParagraph"/>
        <w:numPr>
          <w:ilvl w:val="0"/>
          <w:numId w:val="50"/>
        </w:numPr>
        <w:spacing w:after="90"/>
        <w:contextualSpacing w:val="0"/>
        <w:jc w:val="left"/>
        <w:rPr>
          <w:rFonts w:eastAsia="ヒラギノ角ゴ Pro W3" w:cstheme="minorHAnsi"/>
          <w:color w:val="000000"/>
          <w:sz w:val="22"/>
          <w:szCs w:val="22"/>
          <w:lang w:eastAsia="en-GB"/>
        </w:rPr>
      </w:pPr>
      <w:r w:rsidRPr="0058475D">
        <w:rPr>
          <w:rFonts w:eastAsia="ヒラギノ角ゴ Pro W3" w:cstheme="minorHAnsi"/>
          <w:color w:val="000000"/>
          <w:sz w:val="22"/>
          <w:szCs w:val="22"/>
          <w:lang w:eastAsia="en-GB"/>
        </w:rPr>
        <w:t>To assist learners with personal hygiene and health needs including the administration of medication as directed.</w:t>
      </w:r>
    </w:p>
    <w:p w14:paraId="16AB527D" w14:textId="77777777" w:rsidR="0058475D" w:rsidRPr="0058475D" w:rsidRDefault="0058475D" w:rsidP="0058475D">
      <w:pPr>
        <w:pStyle w:val="ListParagraph"/>
        <w:rPr>
          <w:rFonts w:eastAsia="ヒラギノ角ゴ Pro W3" w:cstheme="minorHAnsi"/>
          <w:color w:val="000000"/>
          <w:sz w:val="22"/>
          <w:szCs w:val="22"/>
          <w:lang w:eastAsia="en-GB"/>
        </w:rPr>
      </w:pPr>
    </w:p>
    <w:p w14:paraId="458832E4" w14:textId="0BD0C301" w:rsidR="0058475D" w:rsidRPr="0058475D" w:rsidRDefault="0058475D" w:rsidP="0058475D">
      <w:pPr>
        <w:pStyle w:val="ListParagraph"/>
        <w:numPr>
          <w:ilvl w:val="0"/>
          <w:numId w:val="50"/>
        </w:numPr>
        <w:spacing w:after="200"/>
        <w:jc w:val="left"/>
        <w:rPr>
          <w:rFonts w:cstheme="minorHAnsi"/>
          <w:color w:val="000000" w:themeColor="text1"/>
          <w:sz w:val="22"/>
          <w:szCs w:val="22"/>
        </w:rPr>
      </w:pPr>
      <w:r w:rsidRPr="0058475D">
        <w:rPr>
          <w:rFonts w:cstheme="minorHAnsi"/>
          <w:color w:val="000000" w:themeColor="text1"/>
          <w:sz w:val="22"/>
          <w:szCs w:val="22"/>
        </w:rPr>
        <w:lastRenderedPageBreak/>
        <w:t xml:space="preserve">To ensure the safety and </w:t>
      </w:r>
      <w:r w:rsidR="000D585B" w:rsidRPr="0058475D">
        <w:rPr>
          <w:rFonts w:cstheme="minorHAnsi"/>
          <w:color w:val="000000" w:themeColor="text1"/>
          <w:sz w:val="22"/>
          <w:szCs w:val="22"/>
        </w:rPr>
        <w:t>always safeguarding of learners/interns</w:t>
      </w:r>
      <w:r w:rsidRPr="0058475D">
        <w:rPr>
          <w:rFonts w:cstheme="minorHAnsi"/>
          <w:color w:val="000000" w:themeColor="text1"/>
          <w:sz w:val="22"/>
          <w:szCs w:val="22"/>
        </w:rPr>
        <w:t xml:space="preserve"> and report using the agreed college procedures. </w:t>
      </w:r>
    </w:p>
    <w:p w14:paraId="4A63C524" w14:textId="77777777" w:rsidR="007F2FEC" w:rsidRPr="0058475D" w:rsidRDefault="007F2FEC" w:rsidP="007F2FEC">
      <w:pPr>
        <w:ind w:right="-199"/>
        <w:rPr>
          <w:rFonts w:cstheme="minorHAnsi"/>
          <w:sz w:val="22"/>
          <w:szCs w:val="22"/>
        </w:rPr>
      </w:pPr>
    </w:p>
    <w:p w14:paraId="708EDDDA" w14:textId="77777777" w:rsidR="007F2FEC" w:rsidRPr="000D585B" w:rsidRDefault="007F2FEC" w:rsidP="00E651DD">
      <w:pPr>
        <w:ind w:right="-199"/>
        <w:jc w:val="left"/>
        <w:rPr>
          <w:rFonts w:cstheme="minorHAnsi"/>
          <w:sz w:val="22"/>
          <w:szCs w:val="22"/>
        </w:rPr>
      </w:pPr>
      <w:r w:rsidRPr="000D585B">
        <w:rPr>
          <w:rFonts w:cstheme="minorHAnsi"/>
          <w:sz w:val="22"/>
          <w:szCs w:val="22"/>
        </w:rPr>
        <w:t>This job description and person specification is current at the date of issue. Changing organisational needs may require the job description to change, within reason, after prior consultation with the post holder.</w:t>
      </w:r>
    </w:p>
    <w:p w14:paraId="33E1E3FD" w14:textId="79C912AF" w:rsidR="007F2FEC" w:rsidRPr="000D585B" w:rsidRDefault="007F2FEC" w:rsidP="00E651DD">
      <w:pPr>
        <w:spacing w:after="0"/>
        <w:ind w:right="-199"/>
        <w:jc w:val="left"/>
        <w:rPr>
          <w:rFonts w:cstheme="minorHAnsi"/>
          <w:sz w:val="22"/>
          <w:szCs w:val="22"/>
        </w:rPr>
      </w:pPr>
      <w:r w:rsidRPr="000D585B">
        <w:rPr>
          <w:rFonts w:cstheme="minorHAnsi"/>
          <w:sz w:val="22"/>
          <w:szCs w:val="22"/>
        </w:rPr>
        <w:t xml:space="preserve">Please note that we advertise our salaries on a range to indicate the trajectory of progression that can be made. Appointments are usually made at the start of the salary range. The salary structure includes progression within the published grades, subject to service, </w:t>
      </w:r>
      <w:r w:rsidR="000D585B" w:rsidRPr="000D585B">
        <w:rPr>
          <w:rFonts w:cstheme="minorHAnsi"/>
          <w:sz w:val="22"/>
          <w:szCs w:val="22"/>
        </w:rPr>
        <w:t>funding,</w:t>
      </w:r>
      <w:r w:rsidRPr="000D585B">
        <w:rPr>
          <w:rFonts w:cstheme="minorHAnsi"/>
          <w:sz w:val="22"/>
          <w:szCs w:val="22"/>
        </w:rPr>
        <w:t xml:space="preserve"> and performance.</w:t>
      </w:r>
    </w:p>
    <w:p w14:paraId="7BF43B0C" w14:textId="77777777" w:rsidR="007F2FEC" w:rsidRPr="000D585B" w:rsidRDefault="007F2FEC" w:rsidP="00E651DD">
      <w:pPr>
        <w:spacing w:after="0"/>
        <w:ind w:right="-199"/>
        <w:jc w:val="left"/>
        <w:rPr>
          <w:rFonts w:cstheme="minorHAnsi"/>
          <w:sz w:val="22"/>
          <w:szCs w:val="22"/>
        </w:rPr>
      </w:pPr>
    </w:p>
    <w:p w14:paraId="7995B526" w14:textId="26200D20" w:rsidR="00821516" w:rsidRPr="000D585B" w:rsidRDefault="007F2FEC" w:rsidP="00E651DD">
      <w:pPr>
        <w:spacing w:after="0"/>
        <w:jc w:val="left"/>
        <w:rPr>
          <w:rFonts w:cstheme="minorHAnsi"/>
          <w:sz w:val="22"/>
          <w:szCs w:val="22"/>
        </w:rPr>
      </w:pPr>
      <w:r w:rsidRPr="000D585B">
        <w:rPr>
          <w:rFonts w:cstheme="minorHAnsi"/>
          <w:sz w:val="22"/>
          <w:szCs w:val="22"/>
        </w:rPr>
        <w:t>The work may be carried out in the post described in any of the College's centres.</w:t>
      </w:r>
    </w:p>
    <w:p w14:paraId="2936B352" w14:textId="49BBDE75" w:rsidR="007F2FEC" w:rsidRPr="000D585B" w:rsidRDefault="007F2FEC" w:rsidP="007F2FEC">
      <w:pPr>
        <w:spacing w:after="0"/>
        <w:jc w:val="left"/>
        <w:rPr>
          <w:rFonts w:asciiTheme="majorHAnsi" w:hAnsiTheme="majorHAnsi" w:cstheme="minorHAnsi"/>
          <w:b/>
          <w:bCs/>
          <w:sz w:val="22"/>
          <w:szCs w:val="22"/>
        </w:rPr>
      </w:pPr>
    </w:p>
    <w:tbl>
      <w:tblPr>
        <w:tblStyle w:val="TableGrid"/>
        <w:tblW w:w="0" w:type="auto"/>
        <w:tblLook w:val="04A0" w:firstRow="1" w:lastRow="0" w:firstColumn="1" w:lastColumn="0" w:noHBand="0" w:noVBand="1"/>
      </w:tblPr>
      <w:tblGrid>
        <w:gridCol w:w="9350"/>
      </w:tblGrid>
      <w:tr w:rsidR="00436B2A" w:rsidRPr="00C86F8F" w14:paraId="2BD3F25D"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0926AD53" w14:textId="15D649C4" w:rsidR="00436B2A" w:rsidRPr="00C86F8F" w:rsidRDefault="00436B2A" w:rsidP="000D585B">
            <w:pPr>
              <w:pStyle w:val="Default"/>
              <w:jc w:val="center"/>
              <w:rPr>
                <w:rFonts w:asciiTheme="majorHAnsi" w:eastAsiaTheme="minorEastAsia" w:hAnsiTheme="majorHAnsi" w:cstheme="majorHAnsi"/>
                <w:b/>
                <w:bCs/>
                <w:color w:val="FFFFFF" w:themeColor="background1"/>
                <w:lang w:eastAsia="zh-CN"/>
              </w:rPr>
            </w:pPr>
            <w:bookmarkStart w:id="2" w:name="_Hlk88577353"/>
            <w:bookmarkStart w:id="3" w:name="_Hlk88577370"/>
            <w:r w:rsidRPr="00C86F8F">
              <w:rPr>
                <w:rFonts w:asciiTheme="majorHAnsi" w:eastAsiaTheme="minorEastAsia" w:hAnsiTheme="majorHAnsi" w:cstheme="majorHAnsi"/>
                <w:b/>
                <w:bCs/>
                <w:color w:val="FFFFFF" w:themeColor="background1"/>
                <w:lang w:eastAsia="zh-CN"/>
              </w:rPr>
              <w:t>Person Specification</w:t>
            </w:r>
            <w:r w:rsidR="00E7704C">
              <w:rPr>
                <w:rFonts w:asciiTheme="majorHAnsi" w:eastAsiaTheme="minorEastAsia" w:hAnsiTheme="majorHAnsi" w:cstheme="majorHAnsi"/>
                <w:b/>
                <w:bCs/>
                <w:color w:val="FFFFFF" w:themeColor="background1"/>
                <w:lang w:eastAsia="zh-CN"/>
              </w:rPr>
              <w:t xml:space="preserve">: </w:t>
            </w:r>
            <w:bookmarkEnd w:id="2"/>
            <w:r w:rsidR="002001B7">
              <w:rPr>
                <w:rFonts w:asciiTheme="majorHAnsi" w:eastAsiaTheme="minorEastAsia" w:hAnsiTheme="majorHAnsi" w:cstheme="majorHAnsi"/>
                <w:b/>
                <w:bCs/>
                <w:color w:val="FFFFFF" w:themeColor="background1"/>
                <w:lang w:eastAsia="zh-CN"/>
              </w:rPr>
              <w:t xml:space="preserve"> </w:t>
            </w:r>
            <w:r w:rsidR="000D585B">
              <w:rPr>
                <w:rFonts w:asciiTheme="majorHAnsi" w:eastAsiaTheme="minorEastAsia" w:hAnsiTheme="majorHAnsi" w:cstheme="majorHAnsi"/>
                <w:b/>
                <w:bCs/>
                <w:color w:val="FFFFFF" w:themeColor="background1"/>
                <w:lang w:eastAsia="zh-CN"/>
              </w:rPr>
              <w:t>Lecturer</w:t>
            </w:r>
            <w:r w:rsidR="002001B7">
              <w:rPr>
                <w:rFonts w:asciiTheme="majorHAnsi" w:eastAsiaTheme="minorEastAsia" w:hAnsiTheme="majorHAnsi" w:cstheme="majorHAnsi"/>
                <w:b/>
                <w:bCs/>
                <w:color w:val="FFFFFF" w:themeColor="background1"/>
                <w:lang w:eastAsia="zh-CN"/>
              </w:rPr>
              <w:t xml:space="preserve"> -SEND Bands 1-3</w:t>
            </w:r>
          </w:p>
        </w:tc>
      </w:tr>
      <w:bookmarkEnd w:id="3"/>
    </w:tbl>
    <w:p w14:paraId="62538B58" w14:textId="77777777" w:rsidR="00A0332B" w:rsidRDefault="00A0332B" w:rsidP="00A0332B">
      <w:pPr>
        <w:pStyle w:val="Default"/>
        <w:jc w:val="both"/>
        <w:rPr>
          <w:rFonts w:cstheme="minorHAnsi"/>
          <w:b/>
          <w:bCs/>
          <w:color w:val="0099CC"/>
          <w:shd w:val="clear" w:color="auto" w:fill="FFFFFF"/>
        </w:rPr>
      </w:pPr>
    </w:p>
    <w:tbl>
      <w:tblPr>
        <w:tblW w:w="8789" w:type="dxa"/>
        <w:tblInd w:w="275" w:type="dxa"/>
        <w:tblCellMar>
          <w:left w:w="10" w:type="dxa"/>
          <w:right w:w="10" w:type="dxa"/>
        </w:tblCellMar>
        <w:tblLook w:val="0000" w:firstRow="0" w:lastRow="0" w:firstColumn="0" w:lastColumn="0" w:noHBand="0" w:noVBand="0"/>
      </w:tblPr>
      <w:tblGrid>
        <w:gridCol w:w="6663"/>
        <w:gridCol w:w="1063"/>
        <w:gridCol w:w="1063"/>
      </w:tblGrid>
      <w:tr w:rsidR="00A0332B" w:rsidRPr="00392B8E" w14:paraId="6C2C41B5" w14:textId="77777777" w:rsidTr="00E56FED">
        <w:tc>
          <w:tcPr>
            <w:tcW w:w="66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A159565"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Qualifications</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9112924"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2644808"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01FF0C3C" w14:textId="77777777" w:rsidTr="00BE338A">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E19EAF" w14:textId="35B88B82" w:rsidR="00A0332B" w:rsidRPr="00392B8E" w:rsidRDefault="00A0332B" w:rsidP="00E56FED">
            <w:pPr>
              <w:spacing w:after="0"/>
              <w:jc w:val="left"/>
              <w:rPr>
                <w:rFonts w:asciiTheme="majorHAnsi" w:eastAsia="Times New Roman" w:hAnsiTheme="majorHAnsi" w:cstheme="majorHAnsi"/>
                <w:sz w:val="22"/>
                <w:szCs w:val="22"/>
                <w:lang w:eastAsia="en-GB"/>
              </w:rPr>
            </w:pPr>
            <w:r w:rsidRPr="002A0381">
              <w:rPr>
                <w:rFonts w:asciiTheme="majorHAnsi" w:eastAsia="Times New Roman" w:hAnsiTheme="majorHAnsi" w:cstheme="majorHAnsi"/>
                <w:sz w:val="22"/>
                <w:szCs w:val="22"/>
                <w:lang w:eastAsia="en-GB"/>
              </w:rPr>
              <w:t xml:space="preserve">To hold a </w:t>
            </w:r>
            <w:r w:rsidR="001C7041">
              <w:rPr>
                <w:rFonts w:asciiTheme="majorHAnsi" w:eastAsia="Times New Roman" w:hAnsiTheme="majorHAnsi" w:cstheme="majorHAnsi"/>
                <w:sz w:val="22"/>
                <w:szCs w:val="22"/>
                <w:lang w:eastAsia="en-GB"/>
              </w:rPr>
              <w:t xml:space="preserve">level </w:t>
            </w:r>
            <w:r w:rsidR="00BE338A">
              <w:rPr>
                <w:rFonts w:asciiTheme="majorHAnsi" w:eastAsia="Times New Roman" w:hAnsiTheme="majorHAnsi" w:cstheme="majorHAnsi"/>
                <w:sz w:val="22"/>
                <w:szCs w:val="22"/>
                <w:lang w:eastAsia="en-GB"/>
              </w:rPr>
              <w:t>4</w:t>
            </w:r>
            <w:r w:rsidR="001C7041">
              <w:rPr>
                <w:rFonts w:asciiTheme="majorHAnsi" w:eastAsia="Times New Roman" w:hAnsiTheme="majorHAnsi" w:cstheme="majorHAnsi"/>
                <w:sz w:val="22"/>
                <w:szCs w:val="22"/>
                <w:lang w:eastAsia="en-GB"/>
              </w:rPr>
              <w:t xml:space="preserve"> </w:t>
            </w:r>
            <w:r w:rsidRPr="002A0381">
              <w:rPr>
                <w:rFonts w:asciiTheme="majorHAnsi" w:eastAsia="Times New Roman" w:hAnsiTheme="majorHAnsi" w:cstheme="majorHAnsi"/>
                <w:sz w:val="22"/>
                <w:szCs w:val="22"/>
                <w:lang w:eastAsia="en-GB"/>
              </w:rPr>
              <w:t xml:space="preserve">teaching </w:t>
            </w:r>
            <w:r w:rsidR="001A0ADA" w:rsidRPr="002A0381">
              <w:rPr>
                <w:rFonts w:asciiTheme="majorHAnsi" w:eastAsia="Times New Roman" w:hAnsiTheme="majorHAnsi" w:cstheme="majorHAnsi"/>
                <w:sz w:val="22"/>
                <w:szCs w:val="22"/>
                <w:lang w:eastAsia="en-GB"/>
              </w:rPr>
              <w:t xml:space="preserve">qualification </w:t>
            </w:r>
            <w:r w:rsidR="001A0ADA">
              <w:rPr>
                <w:rFonts w:asciiTheme="majorHAnsi" w:eastAsia="Times New Roman" w:hAnsiTheme="majorHAnsi" w:cstheme="majorHAnsi"/>
                <w:sz w:val="22"/>
                <w:szCs w:val="22"/>
                <w:lang w:eastAsia="en-GB"/>
              </w:rPr>
              <w:t>or</w:t>
            </w:r>
            <w:r w:rsidR="00BE338A">
              <w:rPr>
                <w:rFonts w:asciiTheme="majorHAnsi" w:eastAsia="Times New Roman" w:hAnsiTheme="majorHAnsi" w:cstheme="majorHAnsi"/>
                <w:sz w:val="22"/>
                <w:szCs w:val="22"/>
                <w:lang w:eastAsia="en-GB"/>
              </w:rPr>
              <w:t xml:space="preserve"> above </w:t>
            </w:r>
            <w:r>
              <w:rPr>
                <w:rFonts w:asciiTheme="majorHAnsi" w:eastAsia="Times New Roman" w:hAnsiTheme="majorHAnsi" w:cstheme="majorHAnsi"/>
                <w:sz w:val="22"/>
                <w:szCs w:val="22"/>
                <w:lang w:eastAsia="en-GB"/>
              </w:rPr>
              <w:t>(</w:t>
            </w:r>
            <w:r w:rsidR="00BE338A">
              <w:rPr>
                <w:rFonts w:asciiTheme="majorHAnsi" w:eastAsia="Times New Roman" w:hAnsiTheme="majorHAnsi" w:cstheme="majorHAnsi"/>
                <w:sz w:val="22"/>
                <w:szCs w:val="22"/>
                <w:lang w:eastAsia="en-GB"/>
              </w:rPr>
              <w:t>CET</w:t>
            </w:r>
            <w:r w:rsidR="008614C5">
              <w:rPr>
                <w:rFonts w:asciiTheme="majorHAnsi" w:eastAsia="Times New Roman" w:hAnsiTheme="majorHAnsi" w:cstheme="majorHAnsi"/>
                <w:sz w:val="22"/>
                <w:szCs w:val="22"/>
                <w:lang w:eastAsia="en-GB"/>
              </w:rPr>
              <w:t>)</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918901" w14:textId="2DA46973" w:rsidR="00A0332B" w:rsidRPr="00392B8E" w:rsidRDefault="00A0332B" w:rsidP="00E56FED">
            <w:pPr>
              <w:spacing w:after="0"/>
              <w:jc w:val="center"/>
              <w:rPr>
                <w:rFonts w:asciiTheme="majorHAnsi" w:eastAsia="Times New Roman" w:hAnsiTheme="majorHAnsi" w:cstheme="majorHAnsi"/>
                <w:sz w:val="22"/>
                <w:szCs w:val="22"/>
                <w:lang w:eastAsia="en-GB"/>
              </w:rPr>
            </w:pP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418E5B" w14:textId="176E2E08" w:rsidR="00A0332B" w:rsidRPr="00392B8E" w:rsidRDefault="00BE338A" w:rsidP="00BE338A">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r>
      <w:tr w:rsidR="00A0332B" w:rsidRPr="00392B8E" w14:paraId="6BF90D40" w14:textId="77777777" w:rsidTr="00BE338A">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308515BE" w14:textId="77777777" w:rsidR="00A0332B" w:rsidRPr="00392B8E" w:rsidRDefault="00A0332B" w:rsidP="00E56FED">
            <w:pPr>
              <w:spacing w:after="0"/>
              <w:jc w:val="left"/>
              <w:rPr>
                <w:rFonts w:asciiTheme="majorHAnsi" w:eastAsia="Times New Roman" w:hAnsiTheme="majorHAnsi" w:cstheme="majorHAnsi"/>
                <w:sz w:val="22"/>
                <w:szCs w:val="22"/>
                <w:lang w:eastAsia="en-GB"/>
              </w:rPr>
            </w:pPr>
            <w:r w:rsidRPr="00DF6ECE">
              <w:rPr>
                <w:rFonts w:asciiTheme="majorHAnsi" w:hAnsiTheme="majorHAnsi" w:cstheme="majorHAnsi"/>
                <w:sz w:val="22"/>
                <w:szCs w:val="24"/>
              </w:rPr>
              <w:t>1st Degree or equivalent</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7C9FD97D" w14:textId="34E0F970" w:rsidR="00A0332B" w:rsidRDefault="00A0332B" w:rsidP="00E56FED">
            <w:pPr>
              <w:spacing w:after="0"/>
              <w:jc w:val="center"/>
              <w:rPr>
                <w:rFonts w:asciiTheme="majorHAnsi" w:eastAsia="Times New Roman" w:hAnsiTheme="majorHAnsi" w:cstheme="majorHAnsi"/>
                <w:sz w:val="22"/>
                <w:szCs w:val="22"/>
                <w:lang w:eastAsia="en-GB"/>
              </w:rPr>
            </w:pP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1B677B7C" w14:textId="690661C0" w:rsidR="00A0332B" w:rsidRPr="00392B8E" w:rsidRDefault="00BE338A" w:rsidP="00BE338A">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r>
      <w:tr w:rsidR="00A0332B" w:rsidRPr="00392B8E" w14:paraId="3821461B"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7E3BD9" w14:textId="77777777" w:rsidR="00A0332B" w:rsidRPr="00392B8E" w:rsidRDefault="00A0332B" w:rsidP="00E56FED">
            <w:pPr>
              <w:spacing w:after="0"/>
              <w:jc w:val="left"/>
              <w:rPr>
                <w:rFonts w:asciiTheme="majorHAnsi" w:eastAsia="Times New Roman" w:hAnsiTheme="majorHAnsi" w:cstheme="majorHAnsi"/>
                <w:sz w:val="22"/>
                <w:szCs w:val="22"/>
                <w:lang w:eastAsia="en-GB"/>
              </w:rPr>
            </w:pPr>
            <w:r w:rsidRPr="00392B8E">
              <w:rPr>
                <w:rFonts w:asciiTheme="majorHAnsi" w:eastAsia="Times New Roman" w:hAnsiTheme="majorHAnsi" w:cstheme="majorHAnsi"/>
                <w:sz w:val="22"/>
                <w:szCs w:val="22"/>
                <w:lang w:eastAsia="en-GB"/>
              </w:rPr>
              <w:t>Minimum of Level 2 literacy and numeracy</w:t>
            </w:r>
            <w:r>
              <w:rPr>
                <w:rFonts w:asciiTheme="majorHAnsi" w:eastAsia="Times New Roman" w:hAnsiTheme="majorHAnsi" w:cstheme="majorHAnsi"/>
                <w:sz w:val="22"/>
                <w:szCs w:val="22"/>
                <w:lang w:eastAsia="en-GB"/>
              </w:rPr>
              <w:t xml:space="preserve"> (GCSE Grade C/4)</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CAC761"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F9C04" w14:textId="77777777" w:rsidR="00A0332B" w:rsidRPr="00392B8E" w:rsidRDefault="00A0332B" w:rsidP="00E56FED">
            <w:pPr>
              <w:spacing w:after="0"/>
              <w:jc w:val="left"/>
              <w:rPr>
                <w:rFonts w:asciiTheme="majorHAnsi" w:eastAsia="Times New Roman" w:hAnsiTheme="majorHAnsi" w:cstheme="majorHAnsi"/>
                <w:sz w:val="22"/>
                <w:szCs w:val="22"/>
                <w:lang w:eastAsia="en-GB"/>
              </w:rPr>
            </w:pPr>
          </w:p>
        </w:tc>
      </w:tr>
      <w:tr w:rsidR="00A0332B" w:rsidRPr="00392B8E" w14:paraId="4A962145" w14:textId="77777777" w:rsidTr="001A0ADA">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8B4F00" w14:textId="197F9A79" w:rsidR="00A0332B" w:rsidRPr="002A0381" w:rsidRDefault="001A0ADA" w:rsidP="00E56FED">
            <w:pPr>
              <w:pStyle w:val="NoSpacing"/>
              <w:rPr>
                <w:rFonts w:asciiTheme="majorHAnsi" w:hAnsiTheme="majorHAnsi" w:cstheme="majorHAnsi"/>
                <w:sz w:val="22"/>
                <w:szCs w:val="22"/>
              </w:rPr>
            </w:pPr>
            <w:r w:rsidRPr="001A0ADA">
              <w:rPr>
                <w:rFonts w:asciiTheme="majorHAnsi" w:hAnsiTheme="majorHAnsi" w:cstheme="majorHAnsi"/>
                <w:sz w:val="22"/>
                <w:szCs w:val="22"/>
              </w:rPr>
              <w:t>Training in Systematic Instruction</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62A0FF" w14:textId="77777777" w:rsidR="00A0332B" w:rsidRPr="00C963CA" w:rsidRDefault="00A0332B" w:rsidP="00E56FED">
            <w:pPr>
              <w:spacing w:after="0"/>
              <w:jc w:val="center"/>
              <w:rPr>
                <w:rFonts w:asciiTheme="majorHAnsi" w:eastAsia="Times New Roman" w:hAnsiTheme="majorHAnsi" w:cstheme="majorHAnsi"/>
                <w:sz w:val="22"/>
                <w:szCs w:val="22"/>
                <w:lang w:eastAsia="en-GB"/>
              </w:rPr>
            </w:pP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C722FD"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r>
      <w:tr w:rsidR="001A0ADA" w:rsidRPr="00392B8E" w14:paraId="38A0582E" w14:textId="77777777" w:rsidTr="001A0ADA">
        <w:tc>
          <w:tcPr>
            <w:tcW w:w="6663" w:type="dxa"/>
            <w:tcBorders>
              <w:top w:val="single" w:sz="4" w:space="0" w:color="auto"/>
              <w:bottom w:val="single" w:sz="8" w:space="0" w:color="000000"/>
            </w:tcBorders>
            <w:shd w:val="clear" w:color="auto" w:fill="auto"/>
            <w:tcMar>
              <w:top w:w="0" w:type="dxa"/>
              <w:left w:w="108" w:type="dxa"/>
              <w:bottom w:w="0" w:type="dxa"/>
              <w:right w:w="108" w:type="dxa"/>
            </w:tcMar>
            <w:vAlign w:val="center"/>
          </w:tcPr>
          <w:p w14:paraId="5A7E065E" w14:textId="77777777" w:rsidR="001A0ADA" w:rsidRPr="001A0ADA" w:rsidRDefault="001A0ADA" w:rsidP="00E56FED">
            <w:pPr>
              <w:pStyle w:val="NoSpacing"/>
              <w:rPr>
                <w:rFonts w:asciiTheme="majorHAnsi" w:hAnsiTheme="majorHAnsi" w:cstheme="majorHAnsi"/>
                <w:sz w:val="22"/>
                <w:szCs w:val="22"/>
              </w:rPr>
            </w:pPr>
          </w:p>
        </w:tc>
        <w:tc>
          <w:tcPr>
            <w:tcW w:w="1063" w:type="dxa"/>
            <w:tcBorders>
              <w:top w:val="single" w:sz="4" w:space="0" w:color="auto"/>
              <w:bottom w:val="single" w:sz="8" w:space="0" w:color="000000"/>
            </w:tcBorders>
            <w:shd w:val="clear" w:color="auto" w:fill="auto"/>
            <w:tcMar>
              <w:top w:w="0" w:type="dxa"/>
              <w:left w:w="108" w:type="dxa"/>
              <w:bottom w:w="0" w:type="dxa"/>
              <w:right w:w="108" w:type="dxa"/>
            </w:tcMar>
            <w:vAlign w:val="center"/>
          </w:tcPr>
          <w:p w14:paraId="2FC72721" w14:textId="77777777" w:rsidR="001A0ADA" w:rsidRPr="00C963CA" w:rsidRDefault="001A0ADA" w:rsidP="00E56FED">
            <w:pPr>
              <w:spacing w:after="0"/>
              <w:jc w:val="center"/>
              <w:rPr>
                <w:rFonts w:asciiTheme="majorHAnsi" w:eastAsia="Times New Roman" w:hAnsiTheme="majorHAnsi" w:cstheme="majorHAnsi"/>
                <w:sz w:val="22"/>
                <w:szCs w:val="22"/>
                <w:lang w:eastAsia="en-GB"/>
              </w:rPr>
            </w:pPr>
          </w:p>
        </w:tc>
        <w:tc>
          <w:tcPr>
            <w:tcW w:w="1063" w:type="dxa"/>
            <w:tcBorders>
              <w:top w:val="single" w:sz="4" w:space="0" w:color="auto"/>
              <w:bottom w:val="single" w:sz="8" w:space="0" w:color="000000"/>
            </w:tcBorders>
            <w:shd w:val="clear" w:color="auto" w:fill="auto"/>
            <w:tcMar>
              <w:top w:w="0" w:type="dxa"/>
              <w:left w:w="108" w:type="dxa"/>
              <w:bottom w:w="0" w:type="dxa"/>
              <w:right w:w="108" w:type="dxa"/>
            </w:tcMar>
            <w:vAlign w:val="center"/>
          </w:tcPr>
          <w:p w14:paraId="0634F4CF" w14:textId="77777777" w:rsidR="001A0ADA" w:rsidRPr="00C963CA" w:rsidRDefault="001A0ADA" w:rsidP="00E56FED">
            <w:pPr>
              <w:spacing w:after="0"/>
              <w:jc w:val="center"/>
              <w:rPr>
                <w:rFonts w:asciiTheme="majorHAnsi" w:eastAsia="Times New Roman" w:hAnsiTheme="majorHAnsi" w:cstheme="majorHAnsi"/>
                <w:sz w:val="22"/>
                <w:szCs w:val="22"/>
                <w:lang w:eastAsia="en-GB"/>
              </w:rPr>
            </w:pPr>
          </w:p>
        </w:tc>
      </w:tr>
      <w:tr w:rsidR="00A0332B" w:rsidRPr="00392B8E" w14:paraId="22CA3911" w14:textId="77777777" w:rsidTr="001A0ADA">
        <w:tc>
          <w:tcPr>
            <w:tcW w:w="66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D41263C"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Experience</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764924F"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84D9142"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2200FD51" w14:textId="77777777" w:rsidTr="00E56FED">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FBFB78" w14:textId="341D209E" w:rsidR="00A0332B" w:rsidRPr="00340175" w:rsidRDefault="00F11057" w:rsidP="00E56FED">
            <w:pPr>
              <w:spacing w:after="0"/>
              <w:jc w:val="left"/>
              <w:rPr>
                <w:rFonts w:asciiTheme="majorHAnsi" w:hAnsiTheme="majorHAnsi" w:cstheme="majorHAnsi"/>
                <w:sz w:val="22"/>
                <w:szCs w:val="24"/>
              </w:rPr>
            </w:pPr>
            <w:r w:rsidRPr="00340175">
              <w:rPr>
                <w:rFonts w:asciiTheme="majorHAnsi" w:hAnsiTheme="majorHAnsi" w:cstheme="majorHAnsi"/>
                <w:sz w:val="22"/>
                <w:szCs w:val="24"/>
              </w:rPr>
              <w:t xml:space="preserve">Experience of </w:t>
            </w:r>
            <w:r w:rsidRPr="00340175">
              <w:rPr>
                <w:rFonts w:asciiTheme="majorHAnsi" w:hAnsiTheme="majorHAnsi" w:cstheme="majorHAnsi"/>
                <w:sz w:val="22"/>
                <w:szCs w:val="24"/>
                <w:lang w:eastAsia="hi-IN" w:bidi="hi-IN"/>
              </w:rPr>
              <w:t>supporting young people with SEND to develop work skills</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EB1092" w14:textId="52922F82" w:rsidR="00A0332B" w:rsidRPr="00392B8E" w:rsidRDefault="00F11057"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tcPr>
          <w:p w14:paraId="6FE7930B"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5D79904F" w14:textId="77777777" w:rsidTr="00E56FED">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02CAB2" w14:textId="13948F97" w:rsidR="00A0332B" w:rsidRPr="00340175" w:rsidRDefault="00A804F1" w:rsidP="00E56FED">
            <w:pPr>
              <w:spacing w:after="0"/>
              <w:jc w:val="left"/>
              <w:rPr>
                <w:rFonts w:asciiTheme="majorHAnsi" w:eastAsia="Calibri" w:hAnsiTheme="majorHAnsi" w:cstheme="majorHAnsi"/>
                <w:sz w:val="22"/>
                <w:szCs w:val="24"/>
              </w:rPr>
            </w:pPr>
            <w:r w:rsidRPr="00340175">
              <w:rPr>
                <w:rFonts w:asciiTheme="majorHAnsi" w:hAnsiTheme="majorHAnsi" w:cstheme="majorHAnsi"/>
                <w:sz w:val="22"/>
                <w:szCs w:val="24"/>
              </w:rPr>
              <w:t xml:space="preserve">Experience of </w:t>
            </w:r>
            <w:r w:rsidRPr="00340175">
              <w:rPr>
                <w:rFonts w:asciiTheme="majorHAnsi" w:hAnsiTheme="majorHAnsi" w:cstheme="majorHAnsi"/>
                <w:sz w:val="22"/>
                <w:szCs w:val="24"/>
                <w:lang w:eastAsia="hi-IN" w:bidi="hi-IN"/>
              </w:rPr>
              <w:t>supporting young people with SEND in the workplace, on work experience or on Supported Internship programmes</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26BFF7"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tcPr>
          <w:p w14:paraId="4A9F5480"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2460026D" w14:textId="77777777" w:rsidTr="00E56FED">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409F97" w14:textId="4A3F99A3" w:rsidR="00A0332B" w:rsidRPr="00340175" w:rsidRDefault="00340175" w:rsidP="00E56FED">
            <w:pPr>
              <w:spacing w:after="0"/>
              <w:jc w:val="left"/>
              <w:rPr>
                <w:rFonts w:asciiTheme="majorHAnsi" w:hAnsiTheme="majorHAnsi" w:cstheme="majorHAnsi"/>
                <w:sz w:val="22"/>
                <w:szCs w:val="24"/>
              </w:rPr>
            </w:pPr>
            <w:r w:rsidRPr="00340175">
              <w:rPr>
                <w:rFonts w:asciiTheme="majorHAnsi" w:hAnsiTheme="majorHAnsi" w:cstheme="majorHAnsi"/>
                <w:sz w:val="22"/>
                <w:szCs w:val="24"/>
              </w:rPr>
              <w:t>Experience of working with a range of partners to run successful learning programmes</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3734EE" w14:textId="77777777" w:rsidR="00A0332B" w:rsidRPr="00C963CA"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tcPr>
          <w:p w14:paraId="2BF65678"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7713E11F" w14:textId="77777777" w:rsidTr="004C34B1">
        <w:trPr>
          <w:trHeight w:val="379"/>
        </w:trPr>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4A582301" w14:textId="4C8CDB0C" w:rsidR="00A0332B" w:rsidRPr="003A4F96" w:rsidRDefault="004C34B1" w:rsidP="004C34B1">
            <w:pPr>
              <w:spacing w:after="0"/>
              <w:jc w:val="left"/>
              <w:rPr>
                <w:rFonts w:asciiTheme="majorHAnsi" w:eastAsia="Calibri" w:hAnsiTheme="majorHAnsi" w:cstheme="majorHAnsi"/>
                <w:sz w:val="22"/>
                <w:szCs w:val="22"/>
              </w:rPr>
            </w:pPr>
            <w:r w:rsidRPr="004C34B1">
              <w:rPr>
                <w:rFonts w:asciiTheme="majorHAnsi" w:hAnsiTheme="majorHAnsi" w:cstheme="majorHAnsi"/>
                <w:sz w:val="22"/>
                <w:szCs w:val="22"/>
              </w:rPr>
              <w:t>Experience of running social enterprise projects with people with SEND</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3243BB06" w14:textId="6996885F" w:rsidR="00A0332B" w:rsidRPr="00392B8E" w:rsidRDefault="00A0332B" w:rsidP="004C34B1">
            <w:pPr>
              <w:spacing w:after="0"/>
              <w:jc w:val="left"/>
              <w:rPr>
                <w:rFonts w:asciiTheme="majorHAnsi" w:eastAsia="Times New Roman" w:hAnsiTheme="majorHAnsi" w:cstheme="majorHAnsi"/>
                <w:sz w:val="22"/>
                <w:szCs w:val="22"/>
                <w:lang w:eastAsia="en-GB"/>
              </w:rPr>
            </w:pP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6B6AB0F7" w14:textId="4EFA8F22" w:rsidR="00A0332B" w:rsidRPr="00392B8E" w:rsidRDefault="004C34B1" w:rsidP="004C34B1">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r>
      <w:tr w:rsidR="00035296" w:rsidRPr="00392B8E" w14:paraId="1B5B0AAB" w14:textId="77777777" w:rsidTr="00B91521">
        <w:trPr>
          <w:trHeight w:val="410"/>
        </w:trPr>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3BCDDA7F" w14:textId="4507783A" w:rsidR="00035296" w:rsidRPr="003A4F96" w:rsidRDefault="00B91521" w:rsidP="00E56FED">
            <w:pPr>
              <w:spacing w:after="0"/>
              <w:jc w:val="left"/>
              <w:rPr>
                <w:rFonts w:asciiTheme="majorHAnsi" w:hAnsiTheme="majorHAnsi" w:cstheme="majorHAnsi"/>
                <w:sz w:val="22"/>
                <w:szCs w:val="22"/>
              </w:rPr>
            </w:pPr>
            <w:r w:rsidRPr="00B91521">
              <w:rPr>
                <w:rFonts w:asciiTheme="majorHAnsi" w:hAnsiTheme="majorHAnsi" w:cstheme="majorHAnsi"/>
                <w:sz w:val="22"/>
                <w:szCs w:val="22"/>
              </w:rPr>
              <w:t>Experience of keeping records related to learner progress</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6344165F" w14:textId="72F54EF8" w:rsidR="00035296" w:rsidRPr="00C963CA" w:rsidRDefault="002D63C2"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tcPr>
          <w:p w14:paraId="461B2B5B" w14:textId="77777777" w:rsidR="00035296" w:rsidRPr="00392B8E" w:rsidRDefault="00035296" w:rsidP="00E56FED">
            <w:pPr>
              <w:spacing w:after="0"/>
              <w:jc w:val="center"/>
              <w:rPr>
                <w:rFonts w:asciiTheme="majorHAnsi" w:eastAsia="Times New Roman" w:hAnsiTheme="majorHAnsi" w:cstheme="majorHAnsi"/>
                <w:sz w:val="22"/>
                <w:szCs w:val="22"/>
                <w:lang w:eastAsia="en-GB"/>
              </w:rPr>
            </w:pPr>
          </w:p>
        </w:tc>
      </w:tr>
      <w:tr w:rsidR="00A0332B" w:rsidRPr="00392B8E" w14:paraId="2AB6DE18" w14:textId="77777777" w:rsidTr="00E56FED">
        <w:trPr>
          <w:trHeight w:val="513"/>
        </w:trPr>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0B069F5" w14:textId="37F5FBE1" w:rsidR="00A0332B" w:rsidRPr="003A4F96" w:rsidRDefault="00955A18" w:rsidP="00E56FED">
            <w:pPr>
              <w:spacing w:after="0"/>
              <w:jc w:val="left"/>
              <w:rPr>
                <w:rFonts w:asciiTheme="majorHAnsi" w:hAnsiTheme="majorHAnsi" w:cstheme="majorHAnsi"/>
                <w:sz w:val="22"/>
                <w:szCs w:val="22"/>
              </w:rPr>
            </w:pPr>
            <w:r w:rsidRPr="00955A18">
              <w:rPr>
                <w:rFonts w:asciiTheme="majorHAnsi" w:hAnsiTheme="majorHAnsi" w:cstheme="majorHAnsi"/>
                <w:sz w:val="22"/>
                <w:szCs w:val="22"/>
              </w:rPr>
              <w:t>Experience of liaising with young people and families to arrange placements and to give feedback</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1ADDB40C" w14:textId="77777777" w:rsidR="00A0332B" w:rsidRPr="00C963CA"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tcPr>
          <w:p w14:paraId="4650F43F"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08A1703B" w14:textId="77777777" w:rsidTr="00E56FED">
        <w:tc>
          <w:tcPr>
            <w:tcW w:w="6663"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C589F8" w14:textId="77777777" w:rsidR="00A0332B" w:rsidRPr="003A4F96" w:rsidRDefault="00A0332B" w:rsidP="00E56FED">
            <w:pPr>
              <w:spacing w:after="0"/>
              <w:jc w:val="left"/>
              <w:rPr>
                <w:rFonts w:asciiTheme="majorHAnsi" w:eastAsia="Calibri" w:hAnsiTheme="majorHAnsi" w:cstheme="majorHAnsi"/>
                <w:sz w:val="22"/>
                <w:szCs w:val="22"/>
              </w:rPr>
            </w:pPr>
            <w:r w:rsidRPr="003A4F96">
              <w:rPr>
                <w:rFonts w:asciiTheme="majorHAnsi" w:hAnsiTheme="majorHAnsi" w:cstheme="majorHAnsi"/>
                <w:sz w:val="22"/>
                <w:szCs w:val="22"/>
              </w:rPr>
              <w:t xml:space="preserve">An understanding of health and safety requirements of a working environment. </w:t>
            </w:r>
          </w:p>
        </w:tc>
        <w:tc>
          <w:tcPr>
            <w:tcW w:w="1063"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7C4AD61E" w14:textId="77777777" w:rsidR="00A0332B" w:rsidRPr="00C963CA"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5E0533CF"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bl>
    <w:p w14:paraId="345B4DB8" w14:textId="77777777" w:rsidR="00A0332B" w:rsidRPr="0016760B" w:rsidRDefault="00A0332B" w:rsidP="00A0332B">
      <w:pPr>
        <w:pStyle w:val="ListParagraph"/>
        <w:jc w:val="left"/>
        <w:rPr>
          <w:rFonts w:asciiTheme="majorHAnsi" w:hAnsiTheme="majorHAnsi" w:cstheme="majorHAnsi"/>
          <w:color w:val="0099CC"/>
          <w:shd w:val="clear" w:color="auto" w:fill="FFFFFF"/>
        </w:rPr>
      </w:pPr>
    </w:p>
    <w:tbl>
      <w:tblPr>
        <w:tblW w:w="8789" w:type="dxa"/>
        <w:tblInd w:w="282" w:type="dxa"/>
        <w:tblCellMar>
          <w:left w:w="10" w:type="dxa"/>
          <w:right w:w="10" w:type="dxa"/>
        </w:tblCellMar>
        <w:tblLook w:val="0000" w:firstRow="0" w:lastRow="0" w:firstColumn="0" w:lastColumn="0" w:noHBand="0" w:noVBand="0"/>
      </w:tblPr>
      <w:tblGrid>
        <w:gridCol w:w="6663"/>
        <w:gridCol w:w="1063"/>
        <w:gridCol w:w="19"/>
        <w:gridCol w:w="1044"/>
      </w:tblGrid>
      <w:tr w:rsidR="00A0332B" w:rsidRPr="00392B8E" w14:paraId="3CD64F9D" w14:textId="77777777" w:rsidTr="00E56FED">
        <w:tc>
          <w:tcPr>
            <w:tcW w:w="66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DC14DDB"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Knowledge and Skills</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BD4A55F"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63" w:type="dxa"/>
            <w:gridSpan w:val="2"/>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7D90D0B"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67FFA933" w14:textId="77777777" w:rsidTr="00E56FED">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4F2EAD" w14:textId="2282C908" w:rsidR="00A0332B" w:rsidRPr="00352F6E" w:rsidRDefault="00494920" w:rsidP="00E56FED">
            <w:pPr>
              <w:spacing w:after="0"/>
              <w:jc w:val="left"/>
              <w:rPr>
                <w:rFonts w:asciiTheme="majorHAnsi" w:eastAsia="Times New Roman" w:hAnsiTheme="majorHAnsi" w:cstheme="majorHAnsi"/>
                <w:sz w:val="22"/>
                <w:szCs w:val="22"/>
                <w:lang w:eastAsia="en-GB"/>
              </w:rPr>
            </w:pPr>
            <w:r w:rsidRPr="00494920">
              <w:rPr>
                <w:rFonts w:asciiTheme="majorHAnsi" w:eastAsia="Times New Roman" w:hAnsiTheme="majorHAnsi" w:cstheme="majorHAnsi"/>
                <w:sz w:val="22"/>
                <w:szCs w:val="22"/>
                <w:lang w:eastAsia="en-GB"/>
              </w:rPr>
              <w:t>A commitment to widening participation in paid work or volunteering for people with SEND and the ability to support employers to understand how to increase employment opportunities for this group of people</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BEA43F"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63"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AFF96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405EC9F8" w14:textId="77777777" w:rsidTr="00A0332B">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60AFFFD" w14:textId="130DE614" w:rsidR="00A0332B" w:rsidRPr="00A0332B" w:rsidRDefault="00BA7A73" w:rsidP="00E56FED">
            <w:pPr>
              <w:spacing w:after="0"/>
              <w:jc w:val="left"/>
              <w:rPr>
                <w:rFonts w:asciiTheme="majorHAnsi" w:eastAsia="Calibri" w:hAnsiTheme="majorHAnsi" w:cstheme="majorHAnsi"/>
                <w:sz w:val="22"/>
                <w:szCs w:val="22"/>
              </w:rPr>
            </w:pPr>
            <w:r w:rsidRPr="00BA7A73">
              <w:rPr>
                <w:rFonts w:asciiTheme="majorHAnsi" w:eastAsia="Calibri" w:hAnsiTheme="majorHAnsi" w:cstheme="majorHAnsi"/>
                <w:sz w:val="22"/>
                <w:szCs w:val="22"/>
              </w:rPr>
              <w:t>Strong communication skills and the ability to make complex arrangements with parents and carers, young people, employers, teachers, and other partners</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7F0B6D6A"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63" w:type="dxa"/>
            <w:gridSpan w:val="2"/>
            <w:tcBorders>
              <w:bottom w:val="single" w:sz="4" w:space="0" w:color="auto"/>
              <w:right w:val="single" w:sz="8" w:space="0" w:color="000000"/>
            </w:tcBorders>
            <w:shd w:val="clear" w:color="auto" w:fill="auto"/>
            <w:tcMar>
              <w:top w:w="0" w:type="dxa"/>
              <w:left w:w="108" w:type="dxa"/>
              <w:bottom w:w="0" w:type="dxa"/>
              <w:right w:w="108" w:type="dxa"/>
            </w:tcMar>
            <w:vAlign w:val="center"/>
          </w:tcPr>
          <w:p w14:paraId="747179E9"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0D500651" w14:textId="77777777" w:rsidTr="00A0332B">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6FF58" w14:textId="3D8ABCFA" w:rsidR="00A0332B" w:rsidRPr="00A0332B" w:rsidRDefault="00F53A57" w:rsidP="00E56FED">
            <w:pPr>
              <w:spacing w:after="0"/>
              <w:jc w:val="left"/>
              <w:rPr>
                <w:rFonts w:asciiTheme="majorHAnsi" w:eastAsia="Calibri" w:hAnsiTheme="majorHAnsi" w:cstheme="majorHAnsi"/>
                <w:sz w:val="22"/>
                <w:szCs w:val="22"/>
              </w:rPr>
            </w:pPr>
            <w:r w:rsidRPr="00F53A57">
              <w:rPr>
                <w:rFonts w:asciiTheme="majorHAnsi" w:hAnsiTheme="majorHAnsi" w:cstheme="majorHAnsi"/>
                <w:sz w:val="22"/>
                <w:szCs w:val="22"/>
              </w:rPr>
              <w:t>Skills to write, evaluate and moderate employment support plans and profiles in response to student needs/progress</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2E9B0C"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FF118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111F33DB"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F1396" w14:textId="367297CB" w:rsidR="00A0332B" w:rsidRPr="00A0332B" w:rsidRDefault="009B4F3F" w:rsidP="00E56FED">
            <w:pPr>
              <w:spacing w:after="0"/>
              <w:jc w:val="left"/>
              <w:rPr>
                <w:rFonts w:asciiTheme="majorHAnsi" w:eastAsia="Calibri" w:hAnsiTheme="majorHAnsi" w:cstheme="majorHAnsi"/>
                <w:sz w:val="22"/>
                <w:szCs w:val="22"/>
              </w:rPr>
            </w:pPr>
            <w:r w:rsidRPr="009B4F3F">
              <w:rPr>
                <w:rFonts w:asciiTheme="majorHAnsi" w:hAnsiTheme="majorHAnsi" w:cstheme="majorHAnsi"/>
                <w:sz w:val="22"/>
                <w:szCs w:val="22"/>
              </w:rPr>
              <w:lastRenderedPageBreak/>
              <w:t xml:space="preserve">The ability to build and sustain effective relationships with learners and where relevant their parents or </w:t>
            </w:r>
            <w:r w:rsidR="00465670">
              <w:rPr>
                <w:rFonts w:asciiTheme="majorHAnsi" w:hAnsiTheme="majorHAnsi" w:cstheme="majorHAnsi"/>
                <w:sz w:val="22"/>
                <w:szCs w:val="22"/>
              </w:rPr>
              <w:t>guardians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6F4A3E"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003D0"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25C305D0"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B85DB" w14:textId="77777777" w:rsidR="00A0332B" w:rsidRPr="00A0332B" w:rsidRDefault="00A0332B" w:rsidP="00E56FED">
            <w:pPr>
              <w:spacing w:after="0"/>
              <w:jc w:val="left"/>
              <w:rPr>
                <w:rFonts w:asciiTheme="majorHAnsi" w:hAnsiTheme="majorHAnsi" w:cstheme="majorHAnsi"/>
                <w:sz w:val="22"/>
                <w:szCs w:val="22"/>
              </w:rPr>
            </w:pPr>
            <w:r w:rsidRPr="00A0332B">
              <w:rPr>
                <w:rFonts w:asciiTheme="majorHAnsi" w:hAnsiTheme="majorHAnsi" w:cstheme="majorHAnsi"/>
                <w:sz w:val="22"/>
                <w:szCs w:val="22"/>
              </w:rPr>
              <w:t xml:space="preserve">Good standard of written/verbal communication skills </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6B0F0D" w14:textId="77777777" w:rsidR="00A0332B" w:rsidRDefault="00A0332B"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D668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69264C08"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2BBF4" w14:textId="77777777" w:rsidR="00A0332B" w:rsidRPr="00A0332B" w:rsidRDefault="00A0332B" w:rsidP="00E56FED">
            <w:pPr>
              <w:spacing w:after="0"/>
              <w:jc w:val="left"/>
              <w:rPr>
                <w:rFonts w:asciiTheme="majorHAnsi" w:hAnsiTheme="majorHAnsi" w:cstheme="majorHAnsi"/>
                <w:sz w:val="22"/>
                <w:szCs w:val="22"/>
              </w:rPr>
            </w:pPr>
            <w:r w:rsidRPr="00A0332B">
              <w:rPr>
                <w:rFonts w:asciiTheme="majorHAnsi" w:hAnsiTheme="majorHAnsi" w:cstheme="majorHAnsi"/>
                <w:sz w:val="22"/>
                <w:szCs w:val="22"/>
              </w:rPr>
              <w:t xml:space="preserve">Good interpersonal skills </w:t>
            </w:r>
            <w:r>
              <w:rPr>
                <w:rFonts w:asciiTheme="majorHAnsi" w:hAnsiTheme="majorHAnsi" w:cstheme="majorHAnsi"/>
                <w:sz w:val="22"/>
                <w:szCs w:val="22"/>
              </w:rPr>
              <w:t>and the ability to communicate effectively</w:t>
            </w:r>
            <w:r w:rsidRPr="00A0332B">
              <w:rPr>
                <w:rFonts w:asciiTheme="majorHAnsi" w:hAnsiTheme="majorHAnsi" w:cstheme="majorHAnsi"/>
                <w:sz w:val="22"/>
                <w:szCs w:val="22"/>
              </w:rPr>
              <w:t xml:space="preserve"> with colleagues, students, parents</w:t>
            </w:r>
            <w:r>
              <w:rPr>
                <w:rFonts w:asciiTheme="majorHAnsi" w:hAnsiTheme="majorHAnsi" w:cstheme="majorHAnsi"/>
                <w:sz w:val="22"/>
                <w:szCs w:val="22"/>
              </w:rPr>
              <w:t>/carers,</w:t>
            </w:r>
            <w:r w:rsidRPr="00A0332B">
              <w:rPr>
                <w:rFonts w:asciiTheme="majorHAnsi" w:hAnsiTheme="majorHAnsi" w:cstheme="majorHAnsi"/>
                <w:sz w:val="22"/>
                <w:szCs w:val="22"/>
              </w:rPr>
              <w:t xml:space="preserve"> and external agencies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B14CBE" w14:textId="77777777" w:rsidR="00A0332B" w:rsidRDefault="00A0332B"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9EB57"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E0060D" w:rsidRPr="00392B8E" w14:paraId="17FD1FE5"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F1DE8" w14:textId="3BD2EB97" w:rsidR="00E0060D" w:rsidRPr="00A0332B" w:rsidRDefault="00E0060D" w:rsidP="00E56FED">
            <w:pPr>
              <w:spacing w:after="0"/>
              <w:jc w:val="left"/>
              <w:rPr>
                <w:rFonts w:asciiTheme="majorHAnsi" w:hAnsiTheme="majorHAnsi" w:cstheme="majorHAnsi"/>
                <w:sz w:val="22"/>
                <w:szCs w:val="22"/>
              </w:rPr>
            </w:pPr>
            <w:r>
              <w:rPr>
                <w:rFonts w:asciiTheme="majorHAnsi" w:hAnsiTheme="majorHAnsi" w:cstheme="majorHAnsi"/>
                <w:sz w:val="22"/>
                <w:szCs w:val="22"/>
              </w:rPr>
              <w:t>Very effective record keeping</w:t>
            </w:r>
            <w:r w:rsidR="00105772">
              <w:rPr>
                <w:rFonts w:asciiTheme="majorHAnsi" w:hAnsiTheme="majorHAnsi" w:cstheme="majorHAnsi"/>
                <w:sz w:val="22"/>
                <w:szCs w:val="22"/>
              </w:rPr>
              <w:t xml:space="preserve">, IT and organisational </w:t>
            </w:r>
            <w:r>
              <w:rPr>
                <w:rFonts w:asciiTheme="majorHAnsi" w:hAnsiTheme="majorHAnsi" w:cstheme="majorHAnsi"/>
                <w:sz w:val="22"/>
                <w:szCs w:val="22"/>
              </w:rPr>
              <w:t>skills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2B4085" w14:textId="37E38B32" w:rsidR="00E0060D" w:rsidRPr="00167C3E" w:rsidRDefault="00105772"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7163E" w14:textId="77777777" w:rsidR="00E0060D" w:rsidRPr="00392B8E" w:rsidRDefault="00E0060D" w:rsidP="00E56FED">
            <w:pPr>
              <w:spacing w:after="0"/>
              <w:jc w:val="center"/>
              <w:rPr>
                <w:rFonts w:asciiTheme="majorHAnsi" w:eastAsia="Times New Roman" w:hAnsiTheme="majorHAnsi" w:cstheme="majorHAnsi"/>
                <w:sz w:val="22"/>
                <w:szCs w:val="22"/>
                <w:lang w:eastAsia="en-GB"/>
              </w:rPr>
            </w:pPr>
          </w:p>
        </w:tc>
      </w:tr>
      <w:tr w:rsidR="00A0332B" w:rsidRPr="00392B8E" w14:paraId="35A5E739"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70E76" w14:textId="77777777" w:rsidR="00A0332B" w:rsidRPr="00A0332B" w:rsidRDefault="00A0332B" w:rsidP="00E56FED">
            <w:pPr>
              <w:spacing w:after="0"/>
              <w:jc w:val="left"/>
              <w:rPr>
                <w:rFonts w:asciiTheme="majorHAnsi" w:hAnsiTheme="majorHAnsi" w:cstheme="majorHAnsi"/>
                <w:sz w:val="22"/>
                <w:szCs w:val="22"/>
              </w:rPr>
            </w:pPr>
            <w:r w:rsidRPr="00A0332B">
              <w:rPr>
                <w:rFonts w:asciiTheme="majorHAnsi" w:hAnsiTheme="majorHAnsi" w:cstheme="majorHAnsi"/>
                <w:sz w:val="22"/>
                <w:szCs w:val="22"/>
              </w:rPr>
              <w:t xml:space="preserve">Self-starter, well-motivated and enthusiastic with a successful track record in continuous personal development in </w:t>
            </w:r>
            <w:r>
              <w:rPr>
                <w:rFonts w:asciiTheme="majorHAnsi" w:hAnsiTheme="majorHAnsi" w:cstheme="majorHAnsi"/>
                <w:sz w:val="22"/>
                <w:szCs w:val="22"/>
              </w:rPr>
              <w:t>issues related to SEND</w:t>
            </w:r>
            <w:r w:rsidRPr="00A0332B">
              <w:rPr>
                <w:rFonts w:asciiTheme="majorHAnsi" w:hAnsiTheme="majorHAnsi" w:cstheme="majorHAnsi"/>
                <w:sz w:val="22"/>
                <w:szCs w:val="22"/>
              </w:rPr>
              <w:t xml:space="preserve"> and general pedagogy</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728959" w14:textId="77777777" w:rsidR="00A0332B" w:rsidRDefault="00A0332B"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C1C48"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0F44E2" w:rsidRPr="00392B8E" w14:paraId="251C0F11"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04FB7" w14:textId="1A66A963" w:rsidR="000F44E2" w:rsidRPr="00A0332B" w:rsidRDefault="000F44E2" w:rsidP="00E56FED">
            <w:pPr>
              <w:spacing w:after="0"/>
              <w:jc w:val="left"/>
              <w:rPr>
                <w:rFonts w:asciiTheme="majorHAnsi" w:hAnsiTheme="majorHAnsi" w:cstheme="majorHAnsi"/>
                <w:sz w:val="22"/>
                <w:szCs w:val="22"/>
              </w:rPr>
            </w:pPr>
            <w:r w:rsidRPr="000F44E2">
              <w:rPr>
                <w:rFonts w:asciiTheme="majorHAnsi" w:hAnsiTheme="majorHAnsi" w:cstheme="majorHAnsi"/>
                <w:sz w:val="22"/>
                <w:szCs w:val="22"/>
              </w:rPr>
              <w:t>To implement the College’s Equality and Diversity policies and to work actively to overcome discrimination on grounds of all protected characteristics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2ED522" w14:textId="1FE306C3" w:rsidR="000F44E2" w:rsidRPr="00167C3E" w:rsidRDefault="000F44E2"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32EEC" w14:textId="77777777" w:rsidR="000F44E2" w:rsidRPr="00392B8E" w:rsidRDefault="000F44E2" w:rsidP="00E56FED">
            <w:pPr>
              <w:spacing w:after="0"/>
              <w:jc w:val="center"/>
              <w:rPr>
                <w:rFonts w:asciiTheme="majorHAnsi" w:eastAsia="Times New Roman" w:hAnsiTheme="majorHAnsi" w:cstheme="majorHAnsi"/>
                <w:sz w:val="22"/>
                <w:szCs w:val="22"/>
                <w:lang w:eastAsia="en-GB"/>
              </w:rPr>
            </w:pPr>
          </w:p>
        </w:tc>
      </w:tr>
    </w:tbl>
    <w:p w14:paraId="38A45338" w14:textId="77777777" w:rsidR="00A0332B" w:rsidRPr="0016760B" w:rsidRDefault="00A0332B" w:rsidP="00A0332B">
      <w:pPr>
        <w:pStyle w:val="ListParagraph"/>
        <w:jc w:val="left"/>
        <w:rPr>
          <w:rFonts w:asciiTheme="majorHAnsi" w:hAnsiTheme="majorHAnsi" w:cstheme="majorHAnsi"/>
          <w:color w:val="0099CC"/>
          <w:shd w:val="clear" w:color="auto" w:fill="FFFFFF"/>
        </w:rPr>
      </w:pPr>
    </w:p>
    <w:p w14:paraId="13195933" w14:textId="77777777" w:rsidR="00A0332B" w:rsidRPr="00D1542D" w:rsidRDefault="00A0332B" w:rsidP="00A0332B">
      <w:pPr>
        <w:jc w:val="left"/>
        <w:rPr>
          <w:rFonts w:asciiTheme="majorHAnsi" w:hAnsiTheme="majorHAnsi" w:cstheme="majorHAnsi"/>
          <w:color w:val="0099CC"/>
          <w:shd w:val="clear" w:color="auto" w:fill="FFFFFF"/>
        </w:rPr>
      </w:pPr>
    </w:p>
    <w:tbl>
      <w:tblPr>
        <w:tblW w:w="8637" w:type="dxa"/>
        <w:tblInd w:w="350" w:type="dxa"/>
        <w:tblCellMar>
          <w:left w:w="10" w:type="dxa"/>
          <w:right w:w="10" w:type="dxa"/>
        </w:tblCellMar>
        <w:tblLook w:val="0000" w:firstRow="0" w:lastRow="0" w:firstColumn="0" w:lastColumn="0" w:noHBand="0" w:noVBand="0"/>
      </w:tblPr>
      <w:tblGrid>
        <w:gridCol w:w="6511"/>
        <w:gridCol w:w="1082"/>
        <w:gridCol w:w="1044"/>
      </w:tblGrid>
      <w:tr w:rsidR="00A0332B" w:rsidRPr="00392B8E" w14:paraId="709F3807" w14:textId="77777777" w:rsidTr="00E56FED">
        <w:tc>
          <w:tcPr>
            <w:tcW w:w="651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E7FA270"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Other qualities</w:t>
            </w:r>
          </w:p>
        </w:tc>
        <w:tc>
          <w:tcPr>
            <w:tcW w:w="1082"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1878346"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44"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6C3CD14"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5F37431C" w14:textId="77777777" w:rsidTr="00E56FED">
        <w:trPr>
          <w:trHeight w:val="293"/>
        </w:trPr>
        <w:tc>
          <w:tcPr>
            <w:tcW w:w="651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35547D" w14:textId="77777777" w:rsidR="00A0332B" w:rsidRPr="00392B8E" w:rsidRDefault="00A0332B" w:rsidP="00E56FED">
            <w:pPr>
              <w:spacing w:after="0"/>
              <w:rPr>
                <w:rFonts w:asciiTheme="majorHAnsi" w:eastAsia="Times New Roman" w:hAnsiTheme="majorHAnsi" w:cstheme="majorHAnsi"/>
                <w:sz w:val="22"/>
                <w:szCs w:val="22"/>
                <w:lang w:eastAsia="en-GB"/>
              </w:rPr>
            </w:pPr>
            <w:r w:rsidRPr="00A0332B">
              <w:rPr>
                <w:rFonts w:asciiTheme="majorHAnsi" w:eastAsia="Times New Roman" w:hAnsiTheme="majorHAnsi" w:cstheme="majorHAnsi"/>
                <w:sz w:val="22"/>
                <w:szCs w:val="22"/>
                <w:lang w:eastAsia="en-GB"/>
              </w:rPr>
              <w:t>A satisfactory DBS disclosure at Enhanced level.</w:t>
            </w:r>
          </w:p>
        </w:tc>
        <w:tc>
          <w:tcPr>
            <w:tcW w:w="108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F7014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tcPr>
          <w:p w14:paraId="75F8A74E" w14:textId="77777777" w:rsidR="00A0332B" w:rsidRPr="00392B8E" w:rsidRDefault="00A0332B" w:rsidP="00E56FED">
            <w:pPr>
              <w:spacing w:after="0"/>
              <w:rPr>
                <w:rFonts w:asciiTheme="majorHAnsi" w:eastAsia="Times New Roman" w:hAnsiTheme="majorHAnsi" w:cstheme="majorHAnsi"/>
                <w:sz w:val="22"/>
                <w:szCs w:val="22"/>
                <w:lang w:eastAsia="en-GB"/>
              </w:rPr>
            </w:pPr>
          </w:p>
        </w:tc>
      </w:tr>
      <w:tr w:rsidR="00A0332B" w:rsidRPr="00392B8E" w14:paraId="5B149E45" w14:textId="77777777" w:rsidTr="00E56FED">
        <w:tc>
          <w:tcPr>
            <w:tcW w:w="651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16790A" w14:textId="77777777" w:rsidR="00A0332B" w:rsidRPr="00A0332B" w:rsidRDefault="00A0332B" w:rsidP="00E56FED">
            <w:pPr>
              <w:pStyle w:val="NoSpacing"/>
              <w:jc w:val="both"/>
              <w:rPr>
                <w:rFonts w:asciiTheme="majorHAnsi" w:hAnsiTheme="majorHAnsi" w:cstheme="majorHAnsi"/>
                <w:b/>
                <w:bCs/>
                <w:sz w:val="22"/>
                <w:szCs w:val="22"/>
              </w:rPr>
            </w:pPr>
            <w:r w:rsidRPr="00A0332B">
              <w:rPr>
                <w:rFonts w:asciiTheme="majorHAnsi" w:hAnsiTheme="majorHAnsi" w:cstheme="majorHAnsi"/>
                <w:sz w:val="22"/>
                <w:szCs w:val="22"/>
              </w:rPr>
              <w:t>Demonstrable commitment to the College’s vision and values.</w:t>
            </w:r>
          </w:p>
        </w:tc>
        <w:tc>
          <w:tcPr>
            <w:tcW w:w="108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2E55BE"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tcPr>
          <w:p w14:paraId="179C1D1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bl>
    <w:p w14:paraId="4108AFA2" w14:textId="77777777" w:rsidR="00A0332B" w:rsidRPr="0016760B" w:rsidRDefault="00A0332B" w:rsidP="00A0332B">
      <w:pPr>
        <w:pStyle w:val="ListParagraph"/>
        <w:jc w:val="left"/>
        <w:rPr>
          <w:rFonts w:asciiTheme="majorHAnsi" w:hAnsiTheme="majorHAnsi" w:cstheme="majorHAnsi"/>
          <w:color w:val="0099CC"/>
          <w:shd w:val="clear" w:color="auto" w:fill="FFFFFF"/>
        </w:rPr>
      </w:pPr>
    </w:p>
    <w:p w14:paraId="7985D624" w14:textId="4DC89888" w:rsidR="00714112" w:rsidRDefault="00714112" w:rsidP="00714112">
      <w:pPr>
        <w:spacing w:after="0"/>
        <w:ind w:right="-199"/>
        <w:jc w:val="left"/>
        <w:rPr>
          <w:rFonts w:cstheme="minorHAnsi"/>
          <w:b/>
          <w:bCs/>
          <w:sz w:val="22"/>
          <w:szCs w:val="22"/>
        </w:rPr>
      </w:pPr>
      <w:r w:rsidRPr="00714112">
        <w:rPr>
          <w:rFonts w:cstheme="minorHAnsi"/>
          <w:b/>
          <w:bCs/>
          <w:sz w:val="22"/>
          <w:szCs w:val="22"/>
        </w:rPr>
        <w:t>Candidates who do not hold a full teaching qualification will, as a condition of employment, be required to obtain a qualification, at least at Level 5, within 2 years of commencing employment.</w:t>
      </w:r>
      <w:r w:rsidR="007F3D86">
        <w:rPr>
          <w:rFonts w:cstheme="minorHAnsi"/>
          <w:b/>
          <w:bCs/>
          <w:sz w:val="22"/>
          <w:szCs w:val="22"/>
        </w:rPr>
        <w:t xml:space="preserve">  They will remain on band 1 of the academic pay scale until they have completed the qualification and show evidence.  </w:t>
      </w:r>
    </w:p>
    <w:p w14:paraId="52E834A9" w14:textId="77777777" w:rsidR="00714112" w:rsidRPr="00714112" w:rsidRDefault="00714112" w:rsidP="00714112">
      <w:pPr>
        <w:spacing w:after="0"/>
        <w:ind w:right="-199"/>
        <w:jc w:val="left"/>
        <w:rPr>
          <w:rFonts w:cstheme="minorHAnsi"/>
          <w:b/>
          <w:bCs/>
          <w:sz w:val="22"/>
          <w:szCs w:val="22"/>
        </w:rPr>
      </w:pPr>
    </w:p>
    <w:p w14:paraId="23206F55" w14:textId="37914F1E" w:rsidR="00F91AE7" w:rsidRPr="00A83122" w:rsidRDefault="00A0332B" w:rsidP="00714112">
      <w:pPr>
        <w:spacing w:after="0"/>
        <w:ind w:right="-199"/>
        <w:jc w:val="left"/>
        <w:rPr>
          <w:rFonts w:asciiTheme="majorHAnsi" w:hAnsiTheme="majorHAnsi" w:cstheme="majorHAnsi"/>
          <w:b/>
          <w:bCs/>
          <w:sz w:val="22"/>
          <w:szCs w:val="22"/>
        </w:rPr>
      </w:pPr>
      <w:r w:rsidRPr="00A83122">
        <w:rPr>
          <w:rFonts w:asciiTheme="majorHAnsi" w:hAnsiTheme="majorHAnsi" w:cstheme="majorHAnsi"/>
          <w:b/>
          <w:bCs/>
          <w:sz w:val="22"/>
          <w:szCs w:val="22"/>
        </w:rPr>
        <w:t>The above list of responsibilities is not exhaustive, and the jobholder may be required to undertake other duties commensurate with the level of the role, as reasonably requested by their line manager.</w:t>
      </w:r>
    </w:p>
    <w:p w14:paraId="1DE2B6F7" w14:textId="5C9505AB" w:rsidR="00A0332B" w:rsidRDefault="00A0332B" w:rsidP="00714112">
      <w:pPr>
        <w:spacing w:after="0"/>
        <w:ind w:right="-199"/>
        <w:jc w:val="left"/>
        <w:rPr>
          <w:rFonts w:asciiTheme="majorHAnsi" w:hAnsiTheme="majorHAnsi" w:cstheme="majorHAnsi"/>
          <w:b/>
          <w:bCs/>
          <w:sz w:val="22"/>
          <w:szCs w:val="22"/>
        </w:rPr>
      </w:pPr>
      <w:r w:rsidRPr="00A83122">
        <w:rPr>
          <w:rFonts w:asciiTheme="majorHAnsi" w:hAnsiTheme="majorHAnsi" w:cstheme="majorHAnsi"/>
          <w:b/>
          <w:bCs/>
          <w:sz w:val="22"/>
          <w:szCs w:val="22"/>
        </w:rPr>
        <w:t>This job description accurately reflects the duties and responsibilities of the role at the time the job description was written. These duties and responsibilities may change over time without significantly impacting on the character of the role, the overall level of responsibility, or its grade.</w:t>
      </w:r>
    </w:p>
    <w:p w14:paraId="5C074DCE" w14:textId="77777777" w:rsidR="00F91AE7" w:rsidRPr="00A83122" w:rsidRDefault="00F91AE7" w:rsidP="00714112">
      <w:pPr>
        <w:spacing w:after="0"/>
        <w:ind w:right="-199"/>
        <w:jc w:val="left"/>
        <w:rPr>
          <w:rFonts w:asciiTheme="majorHAnsi" w:hAnsiTheme="majorHAnsi" w:cstheme="majorHAnsi"/>
          <w:b/>
          <w:bCs/>
          <w:sz w:val="22"/>
          <w:szCs w:val="22"/>
        </w:rPr>
      </w:pPr>
    </w:p>
    <w:p w14:paraId="1D91E8B1" w14:textId="77777777" w:rsidR="00A0332B" w:rsidRPr="00A83122" w:rsidRDefault="00A0332B" w:rsidP="00714112">
      <w:pPr>
        <w:spacing w:after="0"/>
        <w:ind w:right="-199"/>
        <w:jc w:val="left"/>
        <w:rPr>
          <w:rFonts w:asciiTheme="majorHAnsi" w:hAnsiTheme="majorHAnsi" w:cstheme="majorHAnsi"/>
          <w:b/>
          <w:bCs/>
          <w:sz w:val="22"/>
          <w:szCs w:val="22"/>
        </w:rPr>
      </w:pPr>
      <w:r w:rsidRPr="00A83122">
        <w:rPr>
          <w:rFonts w:asciiTheme="majorHAnsi" w:hAnsiTheme="majorHAnsi" w:cstheme="majorHAnsi"/>
          <w:b/>
          <w:bCs/>
          <w:sz w:val="22"/>
          <w:szCs w:val="22"/>
        </w:rPr>
        <w:t>Depending on strategic or operational needs, the jobholder may in the future be required to work for another existing or new organisational unit and/or at different sites within Newham College. This may be on a temporary or indefinite basis and may involve a change in line management and / or regularly working at more than one site.</w:t>
      </w:r>
    </w:p>
    <w:p w14:paraId="274AB68B" w14:textId="2205B108" w:rsidR="00E7704C" w:rsidRPr="00A83122" w:rsidRDefault="00E7704C" w:rsidP="00A83122">
      <w:pPr>
        <w:pStyle w:val="Default"/>
        <w:jc w:val="both"/>
        <w:rPr>
          <w:rFonts w:asciiTheme="majorHAnsi" w:eastAsiaTheme="minorEastAsia" w:hAnsiTheme="majorHAnsi" w:cstheme="majorHAnsi"/>
          <w:b/>
          <w:bCs/>
          <w:color w:val="FFFFFF" w:themeColor="background1"/>
          <w:sz w:val="28"/>
          <w:szCs w:val="28"/>
          <w:lang w:eastAsia="zh-CN"/>
        </w:rPr>
      </w:pPr>
    </w:p>
    <w:sectPr w:rsidR="00E7704C" w:rsidRPr="00A83122" w:rsidSect="00F7028A">
      <w:headerReference w:type="default" r:id="rId11"/>
      <w:footerReference w:type="even" r:id="rId12"/>
      <w:footerReference w:type="default" r:id="rId13"/>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E385" w14:textId="77777777" w:rsidR="00F7028A" w:rsidRDefault="00F7028A" w:rsidP="00007130">
      <w:pPr>
        <w:spacing w:after="0"/>
      </w:pPr>
      <w:r>
        <w:separator/>
      </w:r>
    </w:p>
  </w:endnote>
  <w:endnote w:type="continuationSeparator" w:id="0">
    <w:p w14:paraId="158FFAA7" w14:textId="77777777" w:rsidR="00F7028A" w:rsidRDefault="00F7028A" w:rsidP="00007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930912"/>
      <w:docPartObj>
        <w:docPartGallery w:val="Page Numbers (Bottom of Page)"/>
        <w:docPartUnique/>
      </w:docPartObj>
    </w:sdtPr>
    <w:sdtEndPr>
      <w:rPr>
        <w:rStyle w:val="PageNumber"/>
      </w:rPr>
    </w:sdtEndPr>
    <w:sdtContent>
      <w:p w14:paraId="7DC5D88B" w14:textId="75C6749D"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B20CA" w14:textId="77777777" w:rsidR="00BB0DA5" w:rsidRDefault="00BB0DA5"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3702433"/>
      <w:docPartObj>
        <w:docPartGallery w:val="Page Numbers (Bottom of Page)"/>
        <w:docPartUnique/>
      </w:docPartObj>
    </w:sdtPr>
    <w:sdtEndPr>
      <w:rPr>
        <w:rStyle w:val="PageNumber"/>
      </w:rPr>
    </w:sdtEndPr>
    <w:sdtContent>
      <w:p w14:paraId="30F95290" w14:textId="47674C9B"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D17">
          <w:rPr>
            <w:rStyle w:val="PageNumber"/>
            <w:noProof/>
          </w:rPr>
          <w:t>3</w:t>
        </w:r>
        <w:r>
          <w:rPr>
            <w:rStyle w:val="PageNumber"/>
          </w:rPr>
          <w:fldChar w:fldCharType="end"/>
        </w:r>
      </w:p>
    </w:sdtContent>
  </w:sdt>
  <w:p w14:paraId="0DCDF33E" w14:textId="77777777" w:rsidR="00BB0DA5" w:rsidRDefault="00BB0DA5" w:rsidP="00BB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3895" w14:textId="77777777" w:rsidR="00F7028A" w:rsidRDefault="00F7028A" w:rsidP="00007130">
      <w:pPr>
        <w:spacing w:after="0"/>
      </w:pPr>
      <w:r>
        <w:separator/>
      </w:r>
    </w:p>
  </w:footnote>
  <w:footnote w:type="continuationSeparator" w:id="0">
    <w:p w14:paraId="5DCA2CB5" w14:textId="77777777" w:rsidR="00F7028A" w:rsidRDefault="00F7028A" w:rsidP="00007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9BC4" w14:textId="772E9F59" w:rsidR="00007130" w:rsidRDefault="00EC0462">
    <w:pPr>
      <w:pStyle w:val="Header"/>
    </w:pPr>
    <w:r>
      <w:tab/>
    </w:r>
    <w:r>
      <w:rPr>
        <w:noProof/>
        <w:lang w:eastAsia="en-GB"/>
      </w:rPr>
      <w:drawing>
        <wp:inline distT="0" distB="0" distL="0" distR="0" wp14:anchorId="4AC26B43" wp14:editId="47C5AA59">
          <wp:extent cx="1409700" cy="1009650"/>
          <wp:effectExtent l="0" t="0" r="0" b="0"/>
          <wp:docPr id="609275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0000025C">
      <w:start w:val="1"/>
      <w:numFmt w:val="bullet"/>
      <w:lvlText w:val="•"/>
      <w:lvlJc w:val="left"/>
      <w:pPr>
        <w:ind w:left="2880" w:hanging="360"/>
      </w:pPr>
    </w:lvl>
    <w:lvl w:ilvl="4" w:tplc="0000025D">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F1F17"/>
    <w:multiLevelType w:val="hybridMultilevel"/>
    <w:tmpl w:val="D6BC9EB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282512A"/>
    <w:multiLevelType w:val="hybridMultilevel"/>
    <w:tmpl w:val="FA9A9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36020C3"/>
    <w:multiLevelType w:val="hybridMultilevel"/>
    <w:tmpl w:val="B24C8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8769F5"/>
    <w:multiLevelType w:val="hybridMultilevel"/>
    <w:tmpl w:val="5C8284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7D611A"/>
    <w:multiLevelType w:val="hybridMultilevel"/>
    <w:tmpl w:val="AC38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B723F0E"/>
    <w:multiLevelType w:val="hybridMultilevel"/>
    <w:tmpl w:val="380456C2"/>
    <w:lvl w:ilvl="0" w:tplc="CE9E252C">
      <w:start w:val="1"/>
      <w:numFmt w:val="decimal"/>
      <w:lvlText w:val="%1."/>
      <w:lvlJc w:val="left"/>
      <w:pPr>
        <w:tabs>
          <w:tab w:val="num" w:pos="720"/>
        </w:tabs>
        <w:ind w:left="720" w:hanging="360"/>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DED68F7"/>
    <w:multiLevelType w:val="hybridMultilevel"/>
    <w:tmpl w:val="44A60F62"/>
    <w:lvl w:ilvl="0" w:tplc="DE224C52">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5815F1"/>
    <w:multiLevelType w:val="hybridMultilevel"/>
    <w:tmpl w:val="0CE4F4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34A4030"/>
    <w:multiLevelType w:val="hybridMultilevel"/>
    <w:tmpl w:val="5DE81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E91426"/>
    <w:multiLevelType w:val="hybridMultilevel"/>
    <w:tmpl w:val="7A5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6874AC"/>
    <w:multiLevelType w:val="hybridMultilevel"/>
    <w:tmpl w:val="8A820D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EE492E"/>
    <w:multiLevelType w:val="hybridMultilevel"/>
    <w:tmpl w:val="53625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D1A1645"/>
    <w:multiLevelType w:val="hybridMultilevel"/>
    <w:tmpl w:val="10027BC0"/>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480FBF"/>
    <w:multiLevelType w:val="hybridMultilevel"/>
    <w:tmpl w:val="6BB68546"/>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E12431"/>
    <w:multiLevelType w:val="multilevel"/>
    <w:tmpl w:val="DFC401F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E3A2FB2"/>
    <w:multiLevelType w:val="hybridMultilevel"/>
    <w:tmpl w:val="0BDAF20A"/>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070440"/>
    <w:multiLevelType w:val="hybridMultilevel"/>
    <w:tmpl w:val="99BE8AB8"/>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BC4C5E"/>
    <w:multiLevelType w:val="hybridMultilevel"/>
    <w:tmpl w:val="DB723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F50718"/>
    <w:multiLevelType w:val="hybridMultilevel"/>
    <w:tmpl w:val="20DAC994"/>
    <w:lvl w:ilvl="0" w:tplc="0809000F">
      <w:start w:val="2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A6362E"/>
    <w:multiLevelType w:val="hybridMultilevel"/>
    <w:tmpl w:val="682E3E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6C1E1A"/>
    <w:multiLevelType w:val="hybridMultilevel"/>
    <w:tmpl w:val="203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7F1898"/>
    <w:multiLevelType w:val="hybridMultilevel"/>
    <w:tmpl w:val="7AA2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CE3807"/>
    <w:multiLevelType w:val="hybridMultilevel"/>
    <w:tmpl w:val="2E54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138AA"/>
    <w:multiLevelType w:val="hybridMultilevel"/>
    <w:tmpl w:val="D534EC5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C4A0493"/>
    <w:multiLevelType w:val="hybridMultilevel"/>
    <w:tmpl w:val="40D8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60037"/>
    <w:multiLevelType w:val="hybridMultilevel"/>
    <w:tmpl w:val="DFAC5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9D75B7"/>
    <w:multiLevelType w:val="hybridMultilevel"/>
    <w:tmpl w:val="8CEEE9A0"/>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A74129"/>
    <w:multiLevelType w:val="hybridMultilevel"/>
    <w:tmpl w:val="04382B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774C09"/>
    <w:multiLevelType w:val="hybridMultilevel"/>
    <w:tmpl w:val="8D58E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8256D3"/>
    <w:multiLevelType w:val="hybridMultilevel"/>
    <w:tmpl w:val="3824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DF7820"/>
    <w:multiLevelType w:val="hybridMultilevel"/>
    <w:tmpl w:val="82B82C54"/>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B41102"/>
    <w:multiLevelType w:val="hybridMultilevel"/>
    <w:tmpl w:val="4118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3396A"/>
    <w:multiLevelType w:val="hybridMultilevel"/>
    <w:tmpl w:val="76529CFC"/>
    <w:lvl w:ilvl="0" w:tplc="DE224C52">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227304A"/>
    <w:multiLevelType w:val="hybridMultilevel"/>
    <w:tmpl w:val="E68415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B50E42"/>
    <w:multiLevelType w:val="hybridMultilevel"/>
    <w:tmpl w:val="6C161940"/>
    <w:lvl w:ilvl="0" w:tplc="DE224C52">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9011E3F"/>
    <w:multiLevelType w:val="hybridMultilevel"/>
    <w:tmpl w:val="13A29E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1A5347"/>
    <w:multiLevelType w:val="hybridMultilevel"/>
    <w:tmpl w:val="21D8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635F05"/>
    <w:multiLevelType w:val="hybridMultilevel"/>
    <w:tmpl w:val="19901756"/>
    <w:lvl w:ilvl="0" w:tplc="C786F13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DAE7C4A"/>
    <w:multiLevelType w:val="hybridMultilevel"/>
    <w:tmpl w:val="030E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FB2306"/>
    <w:multiLevelType w:val="hybridMultilevel"/>
    <w:tmpl w:val="4A66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29511A"/>
    <w:multiLevelType w:val="hybridMultilevel"/>
    <w:tmpl w:val="93E07F34"/>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BB350BC"/>
    <w:multiLevelType w:val="hybridMultilevel"/>
    <w:tmpl w:val="AAEC9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6791533">
    <w:abstractNumId w:val="0"/>
  </w:num>
  <w:num w:numId="2" w16cid:durableId="2072339249">
    <w:abstractNumId w:val="1"/>
  </w:num>
  <w:num w:numId="3" w16cid:durableId="1834493680">
    <w:abstractNumId w:val="2"/>
  </w:num>
  <w:num w:numId="4" w16cid:durableId="2027518260">
    <w:abstractNumId w:val="3"/>
  </w:num>
  <w:num w:numId="5" w16cid:durableId="2062511649">
    <w:abstractNumId w:val="4"/>
  </w:num>
  <w:num w:numId="6" w16cid:durableId="354118022">
    <w:abstractNumId w:val="5"/>
  </w:num>
  <w:num w:numId="7" w16cid:durableId="563830846">
    <w:abstractNumId w:val="6"/>
  </w:num>
  <w:num w:numId="8" w16cid:durableId="1951623679">
    <w:abstractNumId w:val="43"/>
  </w:num>
  <w:num w:numId="9" w16cid:durableId="1213732449">
    <w:abstractNumId w:val="29"/>
  </w:num>
  <w:num w:numId="10" w16cid:durableId="1807314131">
    <w:abstractNumId w:val="36"/>
  </w:num>
  <w:num w:numId="11" w16cid:durableId="265777022">
    <w:abstractNumId w:val="46"/>
  </w:num>
  <w:num w:numId="12" w16cid:durableId="310602794">
    <w:abstractNumId w:val="14"/>
  </w:num>
  <w:num w:numId="13" w16cid:durableId="710155983">
    <w:abstractNumId w:val="21"/>
  </w:num>
  <w:num w:numId="14" w16cid:durableId="91979173">
    <w:abstractNumId w:val="12"/>
  </w:num>
  <w:num w:numId="15" w16cid:durableId="187449393">
    <w:abstractNumId w:val="32"/>
  </w:num>
  <w:num w:numId="16" w16cid:durableId="1977755308">
    <w:abstractNumId w:val="40"/>
  </w:num>
  <w:num w:numId="17" w16cid:durableId="728190434">
    <w:abstractNumId w:val="10"/>
  </w:num>
  <w:num w:numId="18" w16cid:durableId="153645386">
    <w:abstractNumId w:val="23"/>
  </w:num>
  <w:num w:numId="19" w16cid:durableId="941377794">
    <w:abstractNumId w:val="17"/>
  </w:num>
  <w:num w:numId="20" w16cid:durableId="1702170474">
    <w:abstractNumId w:val="27"/>
  </w:num>
  <w:num w:numId="21" w16cid:durableId="294142190">
    <w:abstractNumId w:val="16"/>
  </w:num>
  <w:num w:numId="22" w16cid:durableId="4363667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8244812">
    <w:abstractNumId w:val="44"/>
  </w:num>
  <w:num w:numId="24" w16cid:durableId="1429426214">
    <w:abstractNumId w:val="30"/>
  </w:num>
  <w:num w:numId="25" w16cid:durableId="1106072544">
    <w:abstractNumId w:val="7"/>
  </w:num>
  <w:num w:numId="26" w16cid:durableId="1220282245">
    <w:abstractNumId w:val="28"/>
  </w:num>
  <w:num w:numId="27" w16cid:durableId="814299648">
    <w:abstractNumId w:val="42"/>
  </w:num>
  <w:num w:numId="28" w16cid:durableId="236330855">
    <w:abstractNumId w:val="24"/>
  </w:num>
  <w:num w:numId="29" w16cid:durableId="1447889155">
    <w:abstractNumId w:val="15"/>
  </w:num>
  <w:num w:numId="30" w16cid:durableId="1392580400">
    <w:abstractNumId w:val="48"/>
  </w:num>
  <w:num w:numId="31" w16cid:durableId="1258054355">
    <w:abstractNumId w:val="45"/>
  </w:num>
  <w:num w:numId="32" w16cid:durableId="1559314949">
    <w:abstractNumId w:val="18"/>
  </w:num>
  <w:num w:numId="33" w16cid:durableId="2014409590">
    <w:abstractNumId w:val="34"/>
  </w:num>
  <w:num w:numId="34" w16cid:durableId="1080249671">
    <w:abstractNumId w:val="35"/>
  </w:num>
  <w:num w:numId="35" w16cid:durableId="1196238903">
    <w:abstractNumId w:val="9"/>
  </w:num>
  <w:num w:numId="36" w16cid:durableId="486018330">
    <w:abstractNumId w:val="26"/>
  </w:num>
  <w:num w:numId="37" w16cid:durableId="330452407">
    <w:abstractNumId w:val="47"/>
  </w:num>
  <w:num w:numId="38" w16cid:durableId="138421732">
    <w:abstractNumId w:val="8"/>
  </w:num>
  <w:num w:numId="39" w16cid:durableId="1377700149">
    <w:abstractNumId w:val="25"/>
  </w:num>
  <w:num w:numId="40" w16cid:durableId="1469012241">
    <w:abstractNumId w:val="31"/>
  </w:num>
  <w:num w:numId="41" w16cid:durableId="2138326783">
    <w:abstractNumId w:val="20"/>
  </w:num>
  <w:num w:numId="42" w16cid:durableId="1671591937">
    <w:abstractNumId w:val="41"/>
  </w:num>
  <w:num w:numId="43" w16cid:durableId="1120033808">
    <w:abstractNumId w:val="38"/>
  </w:num>
  <w:num w:numId="44" w16cid:durableId="1125351007">
    <w:abstractNumId w:val="13"/>
  </w:num>
  <w:num w:numId="45" w16cid:durableId="1291207451">
    <w:abstractNumId w:val="33"/>
  </w:num>
  <w:num w:numId="46" w16cid:durableId="401101022">
    <w:abstractNumId w:val="39"/>
  </w:num>
  <w:num w:numId="47" w16cid:durableId="1382830819">
    <w:abstractNumId w:val="37"/>
  </w:num>
  <w:num w:numId="48" w16cid:durableId="303048050">
    <w:abstractNumId w:val="19"/>
  </w:num>
  <w:num w:numId="49" w16cid:durableId="525482477">
    <w:abstractNumId w:val="22"/>
  </w:num>
  <w:num w:numId="50" w16cid:durableId="1195970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45"/>
    <w:rsid w:val="00007130"/>
    <w:rsid w:val="00027FFE"/>
    <w:rsid w:val="00030C20"/>
    <w:rsid w:val="00034C60"/>
    <w:rsid w:val="00035296"/>
    <w:rsid w:val="00043BDB"/>
    <w:rsid w:val="00044AFF"/>
    <w:rsid w:val="00045316"/>
    <w:rsid w:val="00051910"/>
    <w:rsid w:val="00052623"/>
    <w:rsid w:val="000535B5"/>
    <w:rsid w:val="0005400A"/>
    <w:rsid w:val="0006687C"/>
    <w:rsid w:val="000677BE"/>
    <w:rsid w:val="00070136"/>
    <w:rsid w:val="00070801"/>
    <w:rsid w:val="00077ECB"/>
    <w:rsid w:val="000A1935"/>
    <w:rsid w:val="000B5F36"/>
    <w:rsid w:val="000C0F3E"/>
    <w:rsid w:val="000C4203"/>
    <w:rsid w:val="000C443C"/>
    <w:rsid w:val="000D24A4"/>
    <w:rsid w:val="000D3560"/>
    <w:rsid w:val="000D4567"/>
    <w:rsid w:val="000D585B"/>
    <w:rsid w:val="000D68F8"/>
    <w:rsid w:val="000E188F"/>
    <w:rsid w:val="000F2A43"/>
    <w:rsid w:val="000F44E2"/>
    <w:rsid w:val="000F618B"/>
    <w:rsid w:val="000F6C36"/>
    <w:rsid w:val="0010380C"/>
    <w:rsid w:val="00105772"/>
    <w:rsid w:val="00120CA1"/>
    <w:rsid w:val="00124A62"/>
    <w:rsid w:val="00137AF5"/>
    <w:rsid w:val="001400A4"/>
    <w:rsid w:val="001474AA"/>
    <w:rsid w:val="00164FA2"/>
    <w:rsid w:val="00165DC9"/>
    <w:rsid w:val="0016760B"/>
    <w:rsid w:val="00180265"/>
    <w:rsid w:val="00184173"/>
    <w:rsid w:val="00187F0C"/>
    <w:rsid w:val="00197C01"/>
    <w:rsid w:val="001A0ADA"/>
    <w:rsid w:val="001A145D"/>
    <w:rsid w:val="001A2B86"/>
    <w:rsid w:val="001B1A45"/>
    <w:rsid w:val="001C7041"/>
    <w:rsid w:val="001D0C85"/>
    <w:rsid w:val="001D2600"/>
    <w:rsid w:val="001D556D"/>
    <w:rsid w:val="001F4DF5"/>
    <w:rsid w:val="002001B7"/>
    <w:rsid w:val="00202455"/>
    <w:rsid w:val="00202612"/>
    <w:rsid w:val="0021180C"/>
    <w:rsid w:val="0024134F"/>
    <w:rsid w:val="00242CD6"/>
    <w:rsid w:val="002668E4"/>
    <w:rsid w:val="002734F3"/>
    <w:rsid w:val="002A0381"/>
    <w:rsid w:val="002B25E2"/>
    <w:rsid w:val="002B4BA4"/>
    <w:rsid w:val="002B5F4D"/>
    <w:rsid w:val="002C06EC"/>
    <w:rsid w:val="002D1196"/>
    <w:rsid w:val="002D2B78"/>
    <w:rsid w:val="002D63C2"/>
    <w:rsid w:val="002E787D"/>
    <w:rsid w:val="003131D1"/>
    <w:rsid w:val="00323CE7"/>
    <w:rsid w:val="00331C48"/>
    <w:rsid w:val="00340175"/>
    <w:rsid w:val="00341F68"/>
    <w:rsid w:val="00344215"/>
    <w:rsid w:val="0035740B"/>
    <w:rsid w:val="0036037F"/>
    <w:rsid w:val="00361F45"/>
    <w:rsid w:val="00373443"/>
    <w:rsid w:val="00380B33"/>
    <w:rsid w:val="00382185"/>
    <w:rsid w:val="003A153C"/>
    <w:rsid w:val="003A4F96"/>
    <w:rsid w:val="003B2D8E"/>
    <w:rsid w:val="003B5CCE"/>
    <w:rsid w:val="003C3D36"/>
    <w:rsid w:val="003C524A"/>
    <w:rsid w:val="003C52D9"/>
    <w:rsid w:val="003C53FF"/>
    <w:rsid w:val="003C6C03"/>
    <w:rsid w:val="003E3D53"/>
    <w:rsid w:val="003F314C"/>
    <w:rsid w:val="004009ED"/>
    <w:rsid w:val="004045A7"/>
    <w:rsid w:val="00411EAF"/>
    <w:rsid w:val="00413AF0"/>
    <w:rsid w:val="00430581"/>
    <w:rsid w:val="0043260D"/>
    <w:rsid w:val="004347DB"/>
    <w:rsid w:val="00434DA4"/>
    <w:rsid w:val="00436B2A"/>
    <w:rsid w:val="00437DE3"/>
    <w:rsid w:val="00461D8C"/>
    <w:rsid w:val="00465670"/>
    <w:rsid w:val="004708B9"/>
    <w:rsid w:val="004725E3"/>
    <w:rsid w:val="00477E09"/>
    <w:rsid w:val="00482054"/>
    <w:rsid w:val="00484FAD"/>
    <w:rsid w:val="00491A46"/>
    <w:rsid w:val="00494920"/>
    <w:rsid w:val="004A6BF1"/>
    <w:rsid w:val="004C2040"/>
    <w:rsid w:val="004C34B1"/>
    <w:rsid w:val="004C7E4C"/>
    <w:rsid w:val="004D6640"/>
    <w:rsid w:val="004D7537"/>
    <w:rsid w:val="004E637C"/>
    <w:rsid w:val="004E6ADA"/>
    <w:rsid w:val="004E7ABA"/>
    <w:rsid w:val="004F35C1"/>
    <w:rsid w:val="00531417"/>
    <w:rsid w:val="0055271C"/>
    <w:rsid w:val="00563BA6"/>
    <w:rsid w:val="00574E64"/>
    <w:rsid w:val="005819F4"/>
    <w:rsid w:val="00583D41"/>
    <w:rsid w:val="0058475D"/>
    <w:rsid w:val="00593CAD"/>
    <w:rsid w:val="005972E3"/>
    <w:rsid w:val="005B757D"/>
    <w:rsid w:val="005C1D17"/>
    <w:rsid w:val="005C2F66"/>
    <w:rsid w:val="005D26A5"/>
    <w:rsid w:val="005F6950"/>
    <w:rsid w:val="0060185C"/>
    <w:rsid w:val="00604E8C"/>
    <w:rsid w:val="00612848"/>
    <w:rsid w:val="0062114A"/>
    <w:rsid w:val="00622F54"/>
    <w:rsid w:val="00646A45"/>
    <w:rsid w:val="00653DD0"/>
    <w:rsid w:val="00654A38"/>
    <w:rsid w:val="0066386B"/>
    <w:rsid w:val="006653E8"/>
    <w:rsid w:val="006704F9"/>
    <w:rsid w:val="00677A13"/>
    <w:rsid w:val="00681C23"/>
    <w:rsid w:val="00682D00"/>
    <w:rsid w:val="0068682D"/>
    <w:rsid w:val="00691DB6"/>
    <w:rsid w:val="00694D79"/>
    <w:rsid w:val="006A28C9"/>
    <w:rsid w:val="006A5CD7"/>
    <w:rsid w:val="006B152C"/>
    <w:rsid w:val="006B7E7A"/>
    <w:rsid w:val="006C1E4D"/>
    <w:rsid w:val="006C34DD"/>
    <w:rsid w:val="006F17C5"/>
    <w:rsid w:val="00701772"/>
    <w:rsid w:val="00703CF4"/>
    <w:rsid w:val="00706143"/>
    <w:rsid w:val="00710D82"/>
    <w:rsid w:val="00714112"/>
    <w:rsid w:val="00726278"/>
    <w:rsid w:val="00731964"/>
    <w:rsid w:val="00734AB3"/>
    <w:rsid w:val="00734C1C"/>
    <w:rsid w:val="007512A0"/>
    <w:rsid w:val="00753A0B"/>
    <w:rsid w:val="007571B5"/>
    <w:rsid w:val="007757B1"/>
    <w:rsid w:val="00780FFE"/>
    <w:rsid w:val="00794E86"/>
    <w:rsid w:val="007975AD"/>
    <w:rsid w:val="007A3AD5"/>
    <w:rsid w:val="007B7484"/>
    <w:rsid w:val="007B7D8A"/>
    <w:rsid w:val="007C0A00"/>
    <w:rsid w:val="007D74E1"/>
    <w:rsid w:val="007E31B5"/>
    <w:rsid w:val="007F044B"/>
    <w:rsid w:val="007F2FEC"/>
    <w:rsid w:val="007F3D86"/>
    <w:rsid w:val="00821516"/>
    <w:rsid w:val="00824907"/>
    <w:rsid w:val="008325BB"/>
    <w:rsid w:val="00834ACC"/>
    <w:rsid w:val="00843F82"/>
    <w:rsid w:val="0084454B"/>
    <w:rsid w:val="00855BC9"/>
    <w:rsid w:val="008614C5"/>
    <w:rsid w:val="00861DC1"/>
    <w:rsid w:val="0086558E"/>
    <w:rsid w:val="00881ED3"/>
    <w:rsid w:val="00885174"/>
    <w:rsid w:val="008B052C"/>
    <w:rsid w:val="008B5DA9"/>
    <w:rsid w:val="008B67C1"/>
    <w:rsid w:val="008C2965"/>
    <w:rsid w:val="008C344D"/>
    <w:rsid w:val="008C4D00"/>
    <w:rsid w:val="008D742A"/>
    <w:rsid w:val="008E2442"/>
    <w:rsid w:val="008E5920"/>
    <w:rsid w:val="008F0A0E"/>
    <w:rsid w:val="008F62F1"/>
    <w:rsid w:val="00901574"/>
    <w:rsid w:val="009045E9"/>
    <w:rsid w:val="009248AE"/>
    <w:rsid w:val="0093320F"/>
    <w:rsid w:val="00933514"/>
    <w:rsid w:val="00940A97"/>
    <w:rsid w:val="009426CC"/>
    <w:rsid w:val="00955A18"/>
    <w:rsid w:val="009622AF"/>
    <w:rsid w:val="00967C48"/>
    <w:rsid w:val="00987993"/>
    <w:rsid w:val="00995959"/>
    <w:rsid w:val="00996CC2"/>
    <w:rsid w:val="009A2E54"/>
    <w:rsid w:val="009A3F5E"/>
    <w:rsid w:val="009A4734"/>
    <w:rsid w:val="009B4F3F"/>
    <w:rsid w:val="009D2632"/>
    <w:rsid w:val="009E0FA0"/>
    <w:rsid w:val="00A0332B"/>
    <w:rsid w:val="00A1394F"/>
    <w:rsid w:val="00A26E15"/>
    <w:rsid w:val="00A305E4"/>
    <w:rsid w:val="00A3254C"/>
    <w:rsid w:val="00A3653A"/>
    <w:rsid w:val="00A51931"/>
    <w:rsid w:val="00A524D5"/>
    <w:rsid w:val="00A54DDD"/>
    <w:rsid w:val="00A804F1"/>
    <w:rsid w:val="00A83122"/>
    <w:rsid w:val="00AA21CE"/>
    <w:rsid w:val="00AD5CF4"/>
    <w:rsid w:val="00AD6A88"/>
    <w:rsid w:val="00AD70AC"/>
    <w:rsid w:val="00AE161A"/>
    <w:rsid w:val="00AF1595"/>
    <w:rsid w:val="00AF2944"/>
    <w:rsid w:val="00B011D5"/>
    <w:rsid w:val="00B03308"/>
    <w:rsid w:val="00B3301D"/>
    <w:rsid w:val="00B4676C"/>
    <w:rsid w:val="00B47117"/>
    <w:rsid w:val="00B506D5"/>
    <w:rsid w:val="00B669EA"/>
    <w:rsid w:val="00B70C37"/>
    <w:rsid w:val="00B76C23"/>
    <w:rsid w:val="00B82FB9"/>
    <w:rsid w:val="00B84CF4"/>
    <w:rsid w:val="00B91521"/>
    <w:rsid w:val="00BA0289"/>
    <w:rsid w:val="00BA0DBC"/>
    <w:rsid w:val="00BA7A73"/>
    <w:rsid w:val="00BB0DA5"/>
    <w:rsid w:val="00BC3043"/>
    <w:rsid w:val="00BD320E"/>
    <w:rsid w:val="00BE08A4"/>
    <w:rsid w:val="00BE24FB"/>
    <w:rsid w:val="00BE338A"/>
    <w:rsid w:val="00BE7ACD"/>
    <w:rsid w:val="00BF539D"/>
    <w:rsid w:val="00BF5D5F"/>
    <w:rsid w:val="00C03738"/>
    <w:rsid w:val="00C06F38"/>
    <w:rsid w:val="00C12DD0"/>
    <w:rsid w:val="00C16250"/>
    <w:rsid w:val="00C17DBE"/>
    <w:rsid w:val="00C33531"/>
    <w:rsid w:val="00C3420A"/>
    <w:rsid w:val="00C43527"/>
    <w:rsid w:val="00C45B80"/>
    <w:rsid w:val="00C46EE9"/>
    <w:rsid w:val="00C629F2"/>
    <w:rsid w:val="00C62E51"/>
    <w:rsid w:val="00C656D0"/>
    <w:rsid w:val="00C86F8F"/>
    <w:rsid w:val="00C915DC"/>
    <w:rsid w:val="00C92C48"/>
    <w:rsid w:val="00C957A5"/>
    <w:rsid w:val="00C9625E"/>
    <w:rsid w:val="00CA4E1D"/>
    <w:rsid w:val="00CA5B11"/>
    <w:rsid w:val="00CB01A3"/>
    <w:rsid w:val="00CB693B"/>
    <w:rsid w:val="00D2173E"/>
    <w:rsid w:val="00D23950"/>
    <w:rsid w:val="00D23B49"/>
    <w:rsid w:val="00D354E3"/>
    <w:rsid w:val="00D37546"/>
    <w:rsid w:val="00D416F7"/>
    <w:rsid w:val="00D41842"/>
    <w:rsid w:val="00D44900"/>
    <w:rsid w:val="00D44B4A"/>
    <w:rsid w:val="00D6555E"/>
    <w:rsid w:val="00DA331E"/>
    <w:rsid w:val="00DB334F"/>
    <w:rsid w:val="00DB3873"/>
    <w:rsid w:val="00DD2E42"/>
    <w:rsid w:val="00DD4E0B"/>
    <w:rsid w:val="00DD70A6"/>
    <w:rsid w:val="00DE3CF8"/>
    <w:rsid w:val="00DE4E48"/>
    <w:rsid w:val="00DE59ED"/>
    <w:rsid w:val="00DF5AFF"/>
    <w:rsid w:val="00E0060D"/>
    <w:rsid w:val="00E07070"/>
    <w:rsid w:val="00E10528"/>
    <w:rsid w:val="00E132C0"/>
    <w:rsid w:val="00E15C8D"/>
    <w:rsid w:val="00E22D67"/>
    <w:rsid w:val="00E2786D"/>
    <w:rsid w:val="00E36F19"/>
    <w:rsid w:val="00E47096"/>
    <w:rsid w:val="00E61A46"/>
    <w:rsid w:val="00E651DD"/>
    <w:rsid w:val="00E655DA"/>
    <w:rsid w:val="00E730A6"/>
    <w:rsid w:val="00E750B8"/>
    <w:rsid w:val="00E75920"/>
    <w:rsid w:val="00E7704C"/>
    <w:rsid w:val="00EB0B7B"/>
    <w:rsid w:val="00EB411F"/>
    <w:rsid w:val="00EC0462"/>
    <w:rsid w:val="00EC2FBE"/>
    <w:rsid w:val="00EE4DF5"/>
    <w:rsid w:val="00EF100E"/>
    <w:rsid w:val="00F05337"/>
    <w:rsid w:val="00F11057"/>
    <w:rsid w:val="00F222F2"/>
    <w:rsid w:val="00F347D7"/>
    <w:rsid w:val="00F4128E"/>
    <w:rsid w:val="00F462F4"/>
    <w:rsid w:val="00F47C48"/>
    <w:rsid w:val="00F53A57"/>
    <w:rsid w:val="00F55650"/>
    <w:rsid w:val="00F7028A"/>
    <w:rsid w:val="00F70C00"/>
    <w:rsid w:val="00F72073"/>
    <w:rsid w:val="00F7479A"/>
    <w:rsid w:val="00F8597E"/>
    <w:rsid w:val="00F91AE7"/>
    <w:rsid w:val="00F92F10"/>
    <w:rsid w:val="00F9502D"/>
    <w:rsid w:val="00FA5DB0"/>
    <w:rsid w:val="00FB7BF4"/>
    <w:rsid w:val="00FD36CC"/>
    <w:rsid w:val="00FD388D"/>
    <w:rsid w:val="00FD6572"/>
    <w:rsid w:val="00FE1FA4"/>
    <w:rsid w:val="00FF2248"/>
    <w:rsid w:val="00FF3ED1"/>
    <w:rsid w:val="00FF50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DCA1"/>
  <w15:chartTrackingRefBased/>
  <w15:docId w15:val="{780AD1EA-8539-E94D-8576-1FD515F2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F"/>
    <w:pPr>
      <w:spacing w:after="80"/>
      <w:jc w:val="both"/>
    </w:pPr>
    <w:rPr>
      <w:sz w:val="20"/>
      <w:szCs w:val="20"/>
    </w:rPr>
  </w:style>
  <w:style w:type="paragraph" w:styleId="Heading1">
    <w:name w:val="heading 1"/>
    <w:basedOn w:val="Normal"/>
    <w:next w:val="Normal"/>
    <w:link w:val="Heading1Char"/>
    <w:qFormat/>
    <w:rsid w:val="00861DC1"/>
    <w:pPr>
      <w:keepNext/>
      <w:spacing w:after="0"/>
      <w:ind w:right="-199"/>
      <w:jc w:val="left"/>
      <w:outlineLvl w:val="0"/>
    </w:pPr>
    <w:rPr>
      <w:rFonts w:ascii="Times New Roman" w:eastAsia="Times New Roman" w:hAnsi="Times New Roman" w:cs="Times New Roman"/>
      <w:b/>
      <w:bCs/>
      <w:i/>
      <w:iCs/>
      <w:sz w:val="24"/>
      <w:lang w:eastAsia="en-US"/>
    </w:rPr>
  </w:style>
  <w:style w:type="paragraph" w:styleId="Heading2">
    <w:name w:val="heading 2"/>
    <w:basedOn w:val="Normal"/>
    <w:next w:val="Normal"/>
    <w:link w:val="Heading2Char"/>
    <w:uiPriority w:val="9"/>
    <w:unhideWhenUsed/>
    <w:qFormat/>
    <w:rsid w:val="00F95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E7A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45"/>
  </w:style>
  <w:style w:type="paragraph" w:customStyle="1" w:styleId="Default">
    <w:name w:val="Default"/>
    <w:rsid w:val="00D354E3"/>
    <w:pPr>
      <w:autoSpaceDE w:val="0"/>
      <w:autoSpaceDN w:val="0"/>
      <w:adjustRightInd w:val="0"/>
    </w:pPr>
    <w:rPr>
      <w:rFonts w:ascii="Arial" w:eastAsia="Calibri" w:hAnsi="Arial"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customStyle="1" w:styleId="HeaderChar">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customStyle="1" w:styleId="FooterChar">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A0289"/>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1DC1"/>
    <w:rPr>
      <w:rFonts w:ascii="Times New Roman" w:eastAsia="Times New Roman" w:hAnsi="Times New Roman" w:cs="Times New Roman"/>
      <w:b/>
      <w:bCs/>
      <w:i/>
      <w:iCs/>
      <w:szCs w:val="20"/>
      <w:lang w:eastAsia="en-US"/>
    </w:rPr>
  </w:style>
  <w:style w:type="character" w:customStyle="1" w:styleId="Heading2Char">
    <w:name w:val="Heading 2 Char"/>
    <w:basedOn w:val="DefaultParagraphFont"/>
    <w:link w:val="Heading2"/>
    <w:uiPriority w:val="9"/>
    <w:rsid w:val="00F9502D"/>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E7ABA"/>
    <w:rPr>
      <w:rFonts w:asciiTheme="majorHAnsi" w:eastAsiaTheme="majorEastAsia" w:hAnsiTheme="majorHAnsi" w:cstheme="majorBidi"/>
      <w:color w:val="1F3763" w:themeColor="accent1" w:themeShade="7F"/>
      <w:sz w:val="20"/>
      <w:szCs w:val="20"/>
    </w:rPr>
  </w:style>
  <w:style w:type="paragraph" w:styleId="BodyTextIndent2">
    <w:name w:val="Body Text Indent 2"/>
    <w:basedOn w:val="Normal"/>
    <w:link w:val="BodyTextIndent2Char"/>
    <w:unhideWhenUsed/>
    <w:rsid w:val="004E7ABA"/>
    <w:pPr>
      <w:spacing w:after="0"/>
      <w:ind w:left="540" w:hanging="54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4E7ABA"/>
    <w:rPr>
      <w:rFonts w:ascii="Times New Roman" w:eastAsia="Times New Roman" w:hAnsi="Times New Roman" w:cs="Times New Roman"/>
      <w:lang w:eastAsia="en-GB"/>
    </w:rPr>
  </w:style>
  <w:style w:type="character" w:styleId="Emphasis">
    <w:name w:val="Emphasis"/>
    <w:basedOn w:val="DefaultParagraphFont"/>
    <w:qFormat/>
    <w:rsid w:val="0086558E"/>
    <w:rPr>
      <w:i/>
      <w:iCs/>
    </w:rPr>
  </w:style>
  <w:style w:type="paragraph" w:customStyle="1" w:styleId="Bodycopy">
    <w:name w:val="Body copy"/>
    <w:basedOn w:val="Normal"/>
    <w:uiPriority w:val="99"/>
    <w:rsid w:val="00710D82"/>
    <w:pPr>
      <w:tabs>
        <w:tab w:val="left" w:pos="113"/>
      </w:tabs>
      <w:suppressAutoHyphens/>
      <w:autoSpaceDE w:val="0"/>
      <w:autoSpaceDN w:val="0"/>
      <w:adjustRightInd w:val="0"/>
      <w:spacing w:after="170" w:line="288" w:lineRule="auto"/>
      <w:jc w:val="left"/>
    </w:pPr>
    <w:rPr>
      <w:rFonts w:ascii="Arial" w:eastAsiaTheme="minorHAnsi" w:hAnsi="Arial" w:cs="Arial"/>
      <w:color w:val="000000"/>
      <w:spacing w:val="-2"/>
      <w:lang w:eastAsia="en-US"/>
    </w:rPr>
  </w:style>
  <w:style w:type="paragraph" w:customStyle="1" w:styleId="bodycopy0">
    <w:name w:val="body copy"/>
    <w:basedOn w:val="Normal"/>
    <w:qFormat/>
    <w:rsid w:val="00710D82"/>
    <w:pPr>
      <w:spacing w:after="0"/>
      <w:jc w:val="left"/>
    </w:pPr>
    <w:rPr>
      <w:rFonts w:ascii="Arial" w:eastAsiaTheme="minorHAnsi" w:hAnsi="Arial" w:cs="Arial"/>
      <w:sz w:val="18"/>
      <w:szCs w:val="18"/>
      <w:lang w:eastAsia="en-US"/>
    </w:rPr>
  </w:style>
  <w:style w:type="character" w:customStyle="1" w:styleId="wbzude">
    <w:name w:val="wbzude"/>
    <w:basedOn w:val="DefaultParagraphFont"/>
    <w:rsid w:val="000D5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9461">
      <w:bodyDiv w:val="1"/>
      <w:marLeft w:val="0"/>
      <w:marRight w:val="0"/>
      <w:marTop w:val="0"/>
      <w:marBottom w:val="0"/>
      <w:divBdr>
        <w:top w:val="none" w:sz="0" w:space="0" w:color="auto"/>
        <w:left w:val="none" w:sz="0" w:space="0" w:color="auto"/>
        <w:bottom w:val="none" w:sz="0" w:space="0" w:color="auto"/>
        <w:right w:val="none" w:sz="0" w:space="0" w:color="auto"/>
      </w:divBdr>
    </w:div>
    <w:div w:id="469638498">
      <w:bodyDiv w:val="1"/>
      <w:marLeft w:val="0"/>
      <w:marRight w:val="0"/>
      <w:marTop w:val="0"/>
      <w:marBottom w:val="0"/>
      <w:divBdr>
        <w:top w:val="none" w:sz="0" w:space="0" w:color="auto"/>
        <w:left w:val="none" w:sz="0" w:space="0" w:color="auto"/>
        <w:bottom w:val="none" w:sz="0" w:space="0" w:color="auto"/>
        <w:right w:val="none" w:sz="0" w:space="0" w:color="auto"/>
      </w:divBdr>
    </w:div>
    <w:div w:id="488404719">
      <w:bodyDiv w:val="1"/>
      <w:marLeft w:val="0"/>
      <w:marRight w:val="0"/>
      <w:marTop w:val="0"/>
      <w:marBottom w:val="0"/>
      <w:divBdr>
        <w:top w:val="none" w:sz="0" w:space="0" w:color="auto"/>
        <w:left w:val="none" w:sz="0" w:space="0" w:color="auto"/>
        <w:bottom w:val="none" w:sz="0" w:space="0" w:color="auto"/>
        <w:right w:val="none" w:sz="0" w:space="0" w:color="auto"/>
      </w:divBdr>
    </w:div>
    <w:div w:id="530999369">
      <w:bodyDiv w:val="1"/>
      <w:marLeft w:val="0"/>
      <w:marRight w:val="0"/>
      <w:marTop w:val="0"/>
      <w:marBottom w:val="0"/>
      <w:divBdr>
        <w:top w:val="none" w:sz="0" w:space="0" w:color="auto"/>
        <w:left w:val="none" w:sz="0" w:space="0" w:color="auto"/>
        <w:bottom w:val="none" w:sz="0" w:space="0" w:color="auto"/>
        <w:right w:val="none" w:sz="0" w:space="0" w:color="auto"/>
      </w:divBdr>
    </w:div>
    <w:div w:id="605314148">
      <w:bodyDiv w:val="1"/>
      <w:marLeft w:val="0"/>
      <w:marRight w:val="0"/>
      <w:marTop w:val="0"/>
      <w:marBottom w:val="0"/>
      <w:divBdr>
        <w:top w:val="none" w:sz="0" w:space="0" w:color="auto"/>
        <w:left w:val="none" w:sz="0" w:space="0" w:color="auto"/>
        <w:bottom w:val="none" w:sz="0" w:space="0" w:color="auto"/>
        <w:right w:val="none" w:sz="0" w:space="0" w:color="auto"/>
      </w:divBdr>
    </w:div>
    <w:div w:id="620720746">
      <w:bodyDiv w:val="1"/>
      <w:marLeft w:val="0"/>
      <w:marRight w:val="0"/>
      <w:marTop w:val="0"/>
      <w:marBottom w:val="0"/>
      <w:divBdr>
        <w:top w:val="none" w:sz="0" w:space="0" w:color="auto"/>
        <w:left w:val="none" w:sz="0" w:space="0" w:color="auto"/>
        <w:bottom w:val="none" w:sz="0" w:space="0" w:color="auto"/>
        <w:right w:val="none" w:sz="0" w:space="0" w:color="auto"/>
      </w:divBdr>
    </w:div>
    <w:div w:id="835458959">
      <w:bodyDiv w:val="1"/>
      <w:marLeft w:val="0"/>
      <w:marRight w:val="0"/>
      <w:marTop w:val="0"/>
      <w:marBottom w:val="0"/>
      <w:divBdr>
        <w:top w:val="none" w:sz="0" w:space="0" w:color="auto"/>
        <w:left w:val="none" w:sz="0" w:space="0" w:color="auto"/>
        <w:bottom w:val="none" w:sz="0" w:space="0" w:color="auto"/>
        <w:right w:val="none" w:sz="0" w:space="0" w:color="auto"/>
      </w:divBdr>
    </w:div>
    <w:div w:id="1062215641">
      <w:bodyDiv w:val="1"/>
      <w:marLeft w:val="0"/>
      <w:marRight w:val="0"/>
      <w:marTop w:val="0"/>
      <w:marBottom w:val="0"/>
      <w:divBdr>
        <w:top w:val="none" w:sz="0" w:space="0" w:color="auto"/>
        <w:left w:val="none" w:sz="0" w:space="0" w:color="auto"/>
        <w:bottom w:val="none" w:sz="0" w:space="0" w:color="auto"/>
        <w:right w:val="none" w:sz="0" w:space="0" w:color="auto"/>
      </w:divBdr>
    </w:div>
    <w:div w:id="1134255055">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369911153">
      <w:bodyDiv w:val="1"/>
      <w:marLeft w:val="0"/>
      <w:marRight w:val="0"/>
      <w:marTop w:val="0"/>
      <w:marBottom w:val="0"/>
      <w:divBdr>
        <w:top w:val="none" w:sz="0" w:space="0" w:color="auto"/>
        <w:left w:val="none" w:sz="0" w:space="0" w:color="auto"/>
        <w:bottom w:val="none" w:sz="0" w:space="0" w:color="auto"/>
        <w:right w:val="none" w:sz="0" w:space="0" w:color="auto"/>
      </w:divBdr>
    </w:div>
    <w:div w:id="1403333534">
      <w:bodyDiv w:val="1"/>
      <w:marLeft w:val="0"/>
      <w:marRight w:val="0"/>
      <w:marTop w:val="0"/>
      <w:marBottom w:val="0"/>
      <w:divBdr>
        <w:top w:val="none" w:sz="0" w:space="0" w:color="auto"/>
        <w:left w:val="none" w:sz="0" w:space="0" w:color="auto"/>
        <w:bottom w:val="none" w:sz="0" w:space="0" w:color="auto"/>
        <w:right w:val="none" w:sz="0" w:space="0" w:color="auto"/>
      </w:divBdr>
    </w:div>
    <w:div w:id="1452289203">
      <w:bodyDiv w:val="1"/>
      <w:marLeft w:val="0"/>
      <w:marRight w:val="0"/>
      <w:marTop w:val="0"/>
      <w:marBottom w:val="0"/>
      <w:divBdr>
        <w:top w:val="none" w:sz="0" w:space="0" w:color="auto"/>
        <w:left w:val="none" w:sz="0" w:space="0" w:color="auto"/>
        <w:bottom w:val="none" w:sz="0" w:space="0" w:color="auto"/>
        <w:right w:val="none" w:sz="0" w:space="0" w:color="auto"/>
      </w:divBdr>
    </w:div>
    <w:div w:id="1570265995">
      <w:bodyDiv w:val="1"/>
      <w:marLeft w:val="0"/>
      <w:marRight w:val="0"/>
      <w:marTop w:val="0"/>
      <w:marBottom w:val="0"/>
      <w:divBdr>
        <w:top w:val="none" w:sz="0" w:space="0" w:color="auto"/>
        <w:left w:val="none" w:sz="0" w:space="0" w:color="auto"/>
        <w:bottom w:val="none" w:sz="0" w:space="0" w:color="auto"/>
        <w:right w:val="none" w:sz="0" w:space="0" w:color="auto"/>
      </w:divBdr>
    </w:div>
    <w:div w:id="1653755067">
      <w:bodyDiv w:val="1"/>
      <w:marLeft w:val="0"/>
      <w:marRight w:val="0"/>
      <w:marTop w:val="0"/>
      <w:marBottom w:val="0"/>
      <w:divBdr>
        <w:top w:val="none" w:sz="0" w:space="0" w:color="auto"/>
        <w:left w:val="none" w:sz="0" w:space="0" w:color="auto"/>
        <w:bottom w:val="none" w:sz="0" w:space="0" w:color="auto"/>
        <w:right w:val="none" w:sz="0" w:space="0" w:color="auto"/>
      </w:divBdr>
    </w:div>
    <w:div w:id="1730612042">
      <w:bodyDiv w:val="1"/>
      <w:marLeft w:val="0"/>
      <w:marRight w:val="0"/>
      <w:marTop w:val="0"/>
      <w:marBottom w:val="0"/>
      <w:divBdr>
        <w:top w:val="none" w:sz="0" w:space="0" w:color="auto"/>
        <w:left w:val="none" w:sz="0" w:space="0" w:color="auto"/>
        <w:bottom w:val="none" w:sz="0" w:space="0" w:color="auto"/>
        <w:right w:val="none" w:sz="0" w:space="0" w:color="auto"/>
      </w:divBdr>
    </w:div>
    <w:div w:id="1777824859">
      <w:bodyDiv w:val="1"/>
      <w:marLeft w:val="0"/>
      <w:marRight w:val="0"/>
      <w:marTop w:val="0"/>
      <w:marBottom w:val="0"/>
      <w:divBdr>
        <w:top w:val="none" w:sz="0" w:space="0" w:color="auto"/>
        <w:left w:val="none" w:sz="0" w:space="0" w:color="auto"/>
        <w:bottom w:val="none" w:sz="0" w:space="0" w:color="auto"/>
        <w:right w:val="none" w:sz="0" w:space="0" w:color="auto"/>
      </w:divBdr>
    </w:div>
    <w:div w:id="1886722912">
      <w:bodyDiv w:val="1"/>
      <w:marLeft w:val="0"/>
      <w:marRight w:val="0"/>
      <w:marTop w:val="0"/>
      <w:marBottom w:val="0"/>
      <w:divBdr>
        <w:top w:val="none" w:sz="0" w:space="0" w:color="auto"/>
        <w:left w:val="none" w:sz="0" w:space="0" w:color="auto"/>
        <w:bottom w:val="none" w:sz="0" w:space="0" w:color="auto"/>
        <w:right w:val="none" w:sz="0" w:space="0" w:color="auto"/>
      </w:divBdr>
    </w:div>
    <w:div w:id="1964651208">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52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5" ma:contentTypeDescription="Create a new document." ma:contentTypeScope="" ma:versionID="d9636c2ec72420de31f4628e21946cac">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5b7b2398f5075f93ec16bf49fd64f9a1"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D94233-F176-42EA-A847-4C196C2A9B65}"/>
</file>

<file path=customXml/itemProps3.xml><?xml version="1.0" encoding="utf-8"?>
<ds:datastoreItem xmlns:ds="http://schemas.openxmlformats.org/officeDocument/2006/customXml" ds:itemID="{4750A92C-C459-4C61-9633-19F1DBECB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Serina Monero</cp:lastModifiedBy>
  <cp:revision>2</cp:revision>
  <dcterms:created xsi:type="dcterms:W3CDTF">2024-05-06T15:27:00Z</dcterms:created>
  <dcterms:modified xsi:type="dcterms:W3CDTF">2024-05-06T15:27:00Z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0x01010023BFC0CAA68DAE42A38DF795DCC09BE5</vt:lpwstr>
  </property>
  <property fmtid="{D5CDD505-2E9C-101B-9397-08002B2CF9AE}" pid="3" name="MediaServiceImageTags">
    <vt:lpwstr/>
  </property>
</Properties>
</file>