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3E6E01">
      <w:pPr>
        <w:spacing w:line="240" w:lineRule="auto"/>
        <w:rPr>
          <w:rFonts w:ascii="Arial" w:eastAsia="Arial" w:hAnsi="Arial" w:cs="Arial"/>
          <w:sz w:val="96"/>
          <w:szCs w:val="96"/>
        </w:rPr>
      </w:pPr>
      <w:r>
        <w:rPr>
          <w:rFonts w:ascii="Arial" w:eastAsia="Arial" w:hAnsi="Arial" w:cs="Arial"/>
          <w:b/>
          <w:color w:val="000000"/>
          <w:sz w:val="96"/>
          <w:szCs w:val="96"/>
        </w:rPr>
        <w:t>JOB DESCRIPTION</w:t>
      </w:r>
    </w:p>
    <w:p w:rsidR="007158AB" w:rsidRDefault="007158AB">
      <w:pPr>
        <w:spacing w:line="240" w:lineRule="auto"/>
        <w:rPr>
          <w:rFonts w:ascii="Arial" w:eastAsia="Arial" w:hAnsi="Arial" w:cs="Arial"/>
          <w:sz w:val="44"/>
          <w:szCs w:val="44"/>
        </w:rPr>
      </w:pPr>
    </w:p>
    <w:p w:rsidR="007158AB" w:rsidRDefault="007158AB">
      <w:pPr>
        <w:spacing w:line="240" w:lineRule="auto"/>
        <w:rPr>
          <w:rFonts w:ascii="Arial" w:eastAsia="Arial" w:hAnsi="Arial" w:cs="Arial"/>
          <w:b/>
          <w:color w:val="000000"/>
          <w:sz w:val="72"/>
          <w:szCs w:val="72"/>
        </w:rPr>
      </w:pPr>
    </w:p>
    <w:p w:rsidR="007158AB" w:rsidRDefault="003E6E01">
      <w:pPr>
        <w:spacing w:line="240" w:lineRule="auto"/>
        <w:rPr>
          <w:rFonts w:ascii="Arial" w:eastAsia="Arial" w:hAnsi="Arial" w:cs="Arial"/>
          <w:b/>
          <w:sz w:val="72"/>
          <w:szCs w:val="72"/>
        </w:rPr>
      </w:pPr>
      <w:r>
        <w:rPr>
          <w:rFonts w:ascii="Arial" w:eastAsia="Arial" w:hAnsi="Arial" w:cs="Arial"/>
          <w:b/>
          <w:sz w:val="72"/>
          <w:szCs w:val="72"/>
        </w:rPr>
        <w:t>Teacher of Criminology</w:t>
      </w:r>
      <w:r w:rsidR="00D31841">
        <w:rPr>
          <w:rFonts w:ascii="Arial" w:eastAsia="Arial" w:hAnsi="Arial" w:cs="Arial"/>
          <w:b/>
          <w:sz w:val="72"/>
          <w:szCs w:val="72"/>
        </w:rPr>
        <w:t xml:space="preserve">, </w:t>
      </w:r>
      <w:r>
        <w:rPr>
          <w:rFonts w:ascii="Arial" w:eastAsia="Arial" w:hAnsi="Arial" w:cs="Arial"/>
          <w:b/>
          <w:sz w:val="72"/>
          <w:szCs w:val="72"/>
        </w:rPr>
        <w:t xml:space="preserve">Psychology and </w:t>
      </w:r>
      <w:r w:rsidR="00D31841">
        <w:rPr>
          <w:rFonts w:ascii="Arial" w:eastAsia="Arial" w:hAnsi="Arial" w:cs="Arial"/>
          <w:b/>
          <w:sz w:val="72"/>
          <w:szCs w:val="72"/>
        </w:rPr>
        <w:t>S</w:t>
      </w:r>
      <w:r>
        <w:rPr>
          <w:rFonts w:ascii="Arial" w:eastAsia="Arial" w:hAnsi="Arial" w:cs="Arial"/>
          <w:b/>
          <w:sz w:val="72"/>
          <w:szCs w:val="72"/>
        </w:rPr>
        <w:t xml:space="preserve">ociology  </w:t>
      </w:r>
    </w:p>
    <w:p w:rsidR="007158AB" w:rsidRDefault="003E6E01">
      <w:pPr>
        <w:rPr>
          <w:rFonts w:ascii="Arial" w:eastAsia="Arial" w:hAnsi="Arial" w:cs="Arial"/>
        </w:rPr>
      </w:pPr>
      <w:r>
        <w:rPr>
          <w:rFonts w:ascii="Arial" w:eastAsia="Arial" w:hAnsi="Arial" w:cs="Arial"/>
          <w:noProof/>
        </w:rPr>
        <w:drawing>
          <wp:anchor distT="0" distB="0" distL="0" distR="0" simplePos="0" relativeHeight="251658240" behindDoc="1" locked="0" layoutInCell="1" hidden="0" allowOverlap="1">
            <wp:simplePos x="0" y="0"/>
            <wp:positionH relativeFrom="page">
              <wp:posOffset>-740</wp:posOffset>
            </wp:positionH>
            <wp:positionV relativeFrom="page">
              <wp:align>top</wp:align>
            </wp:positionV>
            <wp:extent cx="7593330" cy="1074039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93330" cy="10740390"/>
                    </a:xfrm>
                    <a:prstGeom prst="rect">
                      <a:avLst/>
                    </a:prstGeom>
                    <a:ln/>
                  </pic:spPr>
                </pic:pic>
              </a:graphicData>
            </a:graphic>
          </wp:anchor>
        </w:drawing>
      </w: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3E6E01">
      <w:pPr>
        <w:rPr>
          <w:rFonts w:ascii="Arial" w:eastAsia="Arial" w:hAnsi="Arial" w:cs="Arial"/>
        </w:rPr>
      </w:pPr>
      <w:r>
        <w:br w:type="page"/>
      </w:r>
    </w:p>
    <w:p w:rsidR="007158AB" w:rsidRDefault="003E6E01">
      <w:pPr>
        <w:widowControl w:val="0"/>
        <w:spacing w:line="240" w:lineRule="auto"/>
        <w:jc w:val="center"/>
        <w:rPr>
          <w:rFonts w:ascii="Arial" w:eastAsia="Arial" w:hAnsi="Arial" w:cs="Arial"/>
          <w:sz w:val="28"/>
          <w:szCs w:val="28"/>
        </w:rPr>
      </w:pPr>
      <w:r>
        <w:rPr>
          <w:rFonts w:ascii="Arial" w:eastAsia="Arial" w:hAnsi="Arial" w:cs="Arial"/>
          <w:b/>
          <w:sz w:val="28"/>
          <w:szCs w:val="28"/>
        </w:rPr>
        <w:lastRenderedPageBreak/>
        <w:t>NEWHAM SIXTH FORM COLLEGE</w:t>
      </w:r>
    </w:p>
    <w:p w:rsidR="008D3E9A" w:rsidRPr="00F27123" w:rsidRDefault="008D3E9A" w:rsidP="008D3E9A">
      <w:pPr>
        <w:spacing w:before="240" w:after="240" w:line="240" w:lineRule="auto"/>
        <w:jc w:val="both"/>
        <w:rPr>
          <w:rFonts w:ascii="Arial" w:eastAsia="Arial" w:hAnsi="Arial" w:cs="Arial"/>
        </w:rPr>
      </w:pPr>
      <w:r w:rsidRPr="00F27123">
        <w:rPr>
          <w:rFonts w:ascii="Arial" w:eastAsia="Arial" w:hAnsi="Arial" w:cs="Arial"/>
        </w:rPr>
        <w:t>We have a</w:t>
      </w:r>
      <w:r w:rsidR="003B4714">
        <w:rPr>
          <w:rFonts w:ascii="Arial" w:eastAsia="Arial" w:hAnsi="Arial" w:cs="Arial"/>
        </w:rPr>
        <w:t>n exciting</w:t>
      </w:r>
      <w:r w:rsidRPr="00F27123">
        <w:rPr>
          <w:rFonts w:ascii="Arial" w:eastAsia="Arial" w:hAnsi="Arial" w:cs="Arial"/>
        </w:rPr>
        <w:t xml:space="preserve"> vacancy for a </w:t>
      </w:r>
      <w:r>
        <w:rPr>
          <w:rFonts w:ascii="Arial" w:eastAsia="Arial" w:hAnsi="Arial" w:cs="Arial"/>
        </w:rPr>
        <w:t xml:space="preserve">full-time Teacher of Criminology, </w:t>
      </w:r>
      <w:r w:rsidRPr="00F27123">
        <w:rPr>
          <w:rFonts w:ascii="Arial" w:eastAsia="Arial" w:hAnsi="Arial" w:cs="Arial"/>
        </w:rPr>
        <w:t>Psychology and Sociology to deliver the A-level AQA specification. The successful candidate would also need to offer the ability to teach the WJEC certificate and Diploma in Criminology.</w:t>
      </w:r>
    </w:p>
    <w:p w:rsidR="008D3E9A" w:rsidRPr="00F27123" w:rsidRDefault="008D3E9A" w:rsidP="008D3E9A">
      <w:pPr>
        <w:spacing w:before="240" w:after="240" w:line="240" w:lineRule="auto"/>
        <w:jc w:val="both"/>
        <w:rPr>
          <w:rFonts w:ascii="Arial" w:eastAsia="Arial" w:hAnsi="Arial" w:cs="Arial"/>
        </w:rPr>
      </w:pPr>
      <w:r w:rsidRPr="00F27123">
        <w:rPr>
          <w:rFonts w:ascii="Arial" w:eastAsia="Arial" w:hAnsi="Arial" w:cs="Arial"/>
        </w:rPr>
        <w:t xml:space="preserve">A-level Sociology and Criminology are thriving programme areas at </w:t>
      </w:r>
      <w:proofErr w:type="spellStart"/>
      <w:r w:rsidRPr="00F27123">
        <w:rPr>
          <w:rFonts w:ascii="Arial" w:eastAsia="Arial" w:hAnsi="Arial" w:cs="Arial"/>
        </w:rPr>
        <w:t>NewVIc</w:t>
      </w:r>
      <w:proofErr w:type="spellEnd"/>
      <w:r w:rsidRPr="00F27123">
        <w:rPr>
          <w:rFonts w:ascii="Arial" w:eastAsia="Arial" w:hAnsi="Arial" w:cs="Arial"/>
        </w:rPr>
        <w:t xml:space="preserve">.  You would join a friendly, dynamic, supportive and innovative team.  </w:t>
      </w:r>
    </w:p>
    <w:p w:rsidR="008D3E9A" w:rsidRDefault="008D3E9A" w:rsidP="008D3E9A">
      <w:p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 xml:space="preserve">At </w:t>
      </w:r>
      <w:proofErr w:type="spellStart"/>
      <w:r>
        <w:rPr>
          <w:rFonts w:ascii="Arial" w:eastAsia="Arial" w:hAnsi="Arial" w:cs="Arial"/>
        </w:rPr>
        <w:t>NewVIc</w:t>
      </w:r>
      <w:proofErr w:type="spellEnd"/>
      <w:r>
        <w:rPr>
          <w:rFonts w:ascii="Arial" w:eastAsia="Arial" w:hAnsi="Arial" w:cs="Arial"/>
        </w:rPr>
        <w:t xml:space="preserve"> we strongly believe in team working and see this as one of the reasons for our success. You will work in a supportive team who aim for high standards.  Managers will give you guidance and support in your work, while the Head of Curriculum will take specific responsibility for your probationary review and appraisal. </w:t>
      </w:r>
    </w:p>
    <w:p w:rsidR="008D3E9A" w:rsidRDefault="008D3E9A" w:rsidP="008D3E9A">
      <w:pPr>
        <w:rPr>
          <w:rFonts w:ascii="Arial" w:eastAsia="Arial" w:hAnsi="Arial" w:cs="Arial"/>
          <w:sz w:val="28"/>
          <w:szCs w:val="28"/>
        </w:rPr>
      </w:pPr>
      <w:r>
        <w:rPr>
          <w:rFonts w:ascii="Arial" w:eastAsia="Arial" w:hAnsi="Arial" w:cs="Arial"/>
        </w:rPr>
        <w:t>You will work well with 16-19 year olds and contribute to a student-centred environment both inside and outside of the classroom.  As a teacher, you will be innovative and reflective, with a genuine interest in young people and how they learn, and committed to supporting students in achieving success.</w:t>
      </w:r>
    </w:p>
    <w:p w:rsidR="007158AB" w:rsidRDefault="008D3E9A" w:rsidP="008D3E9A">
      <w:pPr>
        <w:rPr>
          <w:rFonts w:ascii="Arial" w:eastAsia="Arial" w:hAnsi="Arial" w:cs="Arial"/>
          <w:sz w:val="28"/>
          <w:szCs w:val="28"/>
        </w:rPr>
      </w:pPr>
      <w:r>
        <w:rPr>
          <w:rFonts w:ascii="Arial" w:eastAsia="Arial" w:hAnsi="Arial" w:cs="Arial"/>
          <w:sz w:val="28"/>
          <w:szCs w:val="28"/>
        </w:rPr>
        <w:br w:type="page"/>
      </w:r>
    </w:p>
    <w:p w:rsidR="007158AB" w:rsidRDefault="003E6E01">
      <w:pPr>
        <w:widowControl w:val="0"/>
        <w:spacing w:line="240" w:lineRule="auto"/>
        <w:jc w:val="center"/>
        <w:rPr>
          <w:rFonts w:ascii="Arial" w:eastAsia="Arial" w:hAnsi="Arial" w:cs="Arial"/>
          <w:sz w:val="24"/>
          <w:szCs w:val="24"/>
        </w:rPr>
      </w:pPr>
      <w:r>
        <w:rPr>
          <w:rFonts w:ascii="Arial" w:eastAsia="Arial" w:hAnsi="Arial" w:cs="Arial"/>
          <w:b/>
          <w:sz w:val="28"/>
          <w:szCs w:val="28"/>
        </w:rPr>
        <w:lastRenderedPageBreak/>
        <w:t>JOB DESCRIPTION AND PERSON SPECIFICATION</w:t>
      </w:r>
    </w:p>
    <w:p w:rsidR="007158AB" w:rsidRDefault="007158AB">
      <w:pPr>
        <w:widowControl w:val="0"/>
        <w:spacing w:line="240" w:lineRule="auto"/>
        <w:rPr>
          <w:rFonts w:ascii="Arial" w:eastAsia="Arial" w:hAnsi="Arial" w:cs="Arial"/>
          <w:b/>
        </w:rPr>
      </w:pPr>
    </w:p>
    <w:p w:rsidR="007158AB" w:rsidRDefault="007158AB">
      <w:pPr>
        <w:widowControl w:val="0"/>
        <w:spacing w:line="240" w:lineRule="auto"/>
        <w:rPr>
          <w:rFonts w:ascii="Arial" w:eastAsia="Arial" w:hAnsi="Arial" w:cs="Arial"/>
          <w:b/>
        </w:rPr>
      </w:pPr>
    </w:p>
    <w:p w:rsidR="007158AB" w:rsidRDefault="003E6E01">
      <w:pPr>
        <w:widowControl w:val="0"/>
        <w:rPr>
          <w:rFonts w:ascii="Arial" w:eastAsia="Arial" w:hAnsi="Arial" w:cs="Arial"/>
        </w:rPr>
      </w:pPr>
      <w:r>
        <w:rPr>
          <w:rFonts w:ascii="Arial" w:eastAsia="Arial" w:hAnsi="Arial" w:cs="Arial"/>
          <w:b/>
        </w:rPr>
        <w:t>POST: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Teacher of Criminology</w:t>
      </w:r>
      <w:r w:rsidR="008005E6">
        <w:rPr>
          <w:rFonts w:ascii="Arial" w:eastAsia="Arial" w:hAnsi="Arial" w:cs="Arial"/>
          <w:b/>
        </w:rPr>
        <w:t xml:space="preserve">, </w:t>
      </w:r>
      <w:bookmarkStart w:id="0" w:name="_GoBack"/>
      <w:bookmarkEnd w:id="0"/>
      <w:r>
        <w:rPr>
          <w:rFonts w:ascii="Arial" w:eastAsia="Arial" w:hAnsi="Arial" w:cs="Arial"/>
          <w:b/>
        </w:rPr>
        <w:t xml:space="preserve">Psychology and Sociology </w:t>
      </w:r>
    </w:p>
    <w:p w:rsidR="007158AB" w:rsidRDefault="003E6E01">
      <w:pPr>
        <w:widowControl w:val="0"/>
        <w:spacing w:after="0"/>
        <w:rPr>
          <w:rFonts w:ascii="Arial" w:eastAsia="Arial" w:hAnsi="Arial" w:cs="Arial"/>
          <w:b/>
          <w:highlight w:val="white"/>
        </w:rPr>
      </w:pPr>
      <w:r>
        <w:rPr>
          <w:rFonts w:ascii="Arial" w:eastAsia="Arial" w:hAnsi="Arial" w:cs="Arial"/>
          <w:b/>
        </w:rPr>
        <w:t>REPORTS TO:</w:t>
      </w:r>
      <w:r>
        <w:rPr>
          <w:rFonts w:ascii="Arial" w:eastAsia="Arial" w:hAnsi="Arial" w:cs="Arial"/>
        </w:rPr>
        <w:tab/>
      </w:r>
      <w:r>
        <w:rPr>
          <w:rFonts w:ascii="Arial" w:eastAsia="Arial" w:hAnsi="Arial" w:cs="Arial"/>
        </w:rPr>
        <w:tab/>
      </w:r>
      <w:r>
        <w:rPr>
          <w:rFonts w:ascii="Arial" w:eastAsia="Arial" w:hAnsi="Arial" w:cs="Arial"/>
          <w:b/>
        </w:rPr>
        <w:t xml:space="preserve">Head of Curriculum – </w:t>
      </w:r>
      <w:r>
        <w:rPr>
          <w:rFonts w:ascii="Arial" w:eastAsia="Arial" w:hAnsi="Arial" w:cs="Arial"/>
          <w:b/>
          <w:highlight w:val="white"/>
        </w:rPr>
        <w:t xml:space="preserve">English, Humanities and Social </w:t>
      </w:r>
    </w:p>
    <w:p w:rsidR="007158AB" w:rsidRDefault="003E6E01">
      <w:pPr>
        <w:widowControl w:val="0"/>
        <w:spacing w:after="0"/>
        <w:ind w:left="2160" w:firstLine="720"/>
        <w:rPr>
          <w:rFonts w:ascii="Arial" w:eastAsia="Arial" w:hAnsi="Arial" w:cs="Arial"/>
          <w:b/>
        </w:rPr>
      </w:pPr>
      <w:r>
        <w:rPr>
          <w:rFonts w:ascii="Arial" w:eastAsia="Arial" w:hAnsi="Arial" w:cs="Arial"/>
          <w:b/>
          <w:highlight w:val="white"/>
        </w:rPr>
        <w:t xml:space="preserve">Sciences </w:t>
      </w:r>
    </w:p>
    <w:p w:rsidR="007158AB" w:rsidRDefault="007158AB">
      <w:pPr>
        <w:widowControl w:val="0"/>
        <w:spacing w:after="0"/>
        <w:ind w:left="2160" w:firstLine="720"/>
        <w:rPr>
          <w:rFonts w:ascii="Arial" w:eastAsia="Arial" w:hAnsi="Arial" w:cs="Arial"/>
          <w:b/>
        </w:rPr>
      </w:pPr>
    </w:p>
    <w:p w:rsidR="007158AB" w:rsidRDefault="003E6E01">
      <w:pPr>
        <w:widowControl w:val="0"/>
        <w:rPr>
          <w:rFonts w:ascii="Arial" w:eastAsia="Arial" w:hAnsi="Arial" w:cs="Arial"/>
          <w:b/>
        </w:rPr>
      </w:pPr>
      <w:r>
        <w:rPr>
          <w:rFonts w:ascii="Arial" w:eastAsia="Arial" w:hAnsi="Arial" w:cs="Arial"/>
          <w:b/>
        </w:rPr>
        <w:t xml:space="preserve">LOCATION: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Prince Regent Lane - East London  </w:t>
      </w:r>
    </w:p>
    <w:p w:rsidR="007158AB" w:rsidRDefault="003E6E01">
      <w:pPr>
        <w:widowControl w:val="0"/>
        <w:rPr>
          <w:rFonts w:ascii="Arial" w:eastAsia="Arial" w:hAnsi="Arial" w:cs="Arial"/>
        </w:rPr>
      </w:pPr>
      <w:r>
        <w:rPr>
          <w:rFonts w:ascii="Arial" w:eastAsia="Arial" w:hAnsi="Arial" w:cs="Arial"/>
          <w:b/>
        </w:rPr>
        <w:t>GRADE:</w:t>
      </w:r>
      <w:r>
        <w:rPr>
          <w:rFonts w:ascii="Arial" w:eastAsia="Arial" w:hAnsi="Arial" w:cs="Arial"/>
          <w:b/>
        </w:rPr>
        <w:tab/>
      </w:r>
      <w:r>
        <w:rPr>
          <w:rFonts w:ascii="Arial" w:eastAsia="Arial" w:hAnsi="Arial" w:cs="Arial"/>
          <w:b/>
        </w:rPr>
        <w:tab/>
      </w:r>
      <w:r>
        <w:rPr>
          <w:rFonts w:ascii="Arial" w:eastAsia="Arial" w:hAnsi="Arial" w:cs="Arial"/>
          <w:b/>
        </w:rPr>
        <w:tab/>
        <w:t>NJC Teachers Pay Scale - T1 to T9</w:t>
      </w:r>
    </w:p>
    <w:p w:rsidR="007158AB" w:rsidRDefault="003E6E01">
      <w:pPr>
        <w:widowControl w:val="0"/>
        <w:ind w:left="2880" w:hanging="2880"/>
        <w:rPr>
          <w:rFonts w:ascii="Arial" w:eastAsia="Arial" w:hAnsi="Arial" w:cs="Arial"/>
          <w:b/>
        </w:rPr>
      </w:pPr>
      <w:r>
        <w:rPr>
          <w:rFonts w:ascii="Arial" w:eastAsia="Arial" w:hAnsi="Arial" w:cs="Arial"/>
          <w:b/>
        </w:rPr>
        <w:t>SALARY:</w:t>
      </w:r>
      <w:r>
        <w:rPr>
          <w:rFonts w:ascii="Arial" w:eastAsia="Arial" w:hAnsi="Arial" w:cs="Arial"/>
          <w:b/>
        </w:rPr>
        <w:tab/>
      </w:r>
      <w:r w:rsidR="00F27123">
        <w:rPr>
          <w:rFonts w:ascii="Arial" w:eastAsia="Arial" w:hAnsi="Arial" w:cs="Arial"/>
          <w:b/>
        </w:rPr>
        <w:t>£29,962.00 to £46,285.00</w:t>
      </w:r>
      <w:r w:rsidR="008D3E9A">
        <w:rPr>
          <w:rFonts w:ascii="Arial" w:eastAsia="Arial" w:hAnsi="Arial" w:cs="Arial"/>
          <w:b/>
        </w:rPr>
        <w:t xml:space="preserve"> (</w:t>
      </w:r>
      <w:r w:rsidR="00F27123">
        <w:rPr>
          <w:rFonts w:ascii="Arial" w:eastAsia="Arial" w:hAnsi="Arial" w:cs="Arial"/>
          <w:b/>
        </w:rPr>
        <w:t>depending on experience)</w:t>
      </w:r>
    </w:p>
    <w:p w:rsidR="007158AB" w:rsidRDefault="003E6E01">
      <w:pPr>
        <w:widowControl w:val="0"/>
        <w:rPr>
          <w:rFonts w:ascii="Arial" w:eastAsia="Arial" w:hAnsi="Arial" w:cs="Arial"/>
        </w:rPr>
      </w:pPr>
      <w:r>
        <w:rPr>
          <w:rFonts w:ascii="Arial" w:eastAsia="Arial" w:hAnsi="Arial" w:cs="Arial"/>
          <w:b/>
        </w:rPr>
        <w:t>HOURS:</w:t>
      </w:r>
      <w:r>
        <w:rPr>
          <w:rFonts w:ascii="Arial" w:eastAsia="Arial" w:hAnsi="Arial" w:cs="Arial"/>
        </w:rPr>
        <w:tab/>
      </w:r>
      <w:r>
        <w:rPr>
          <w:rFonts w:ascii="Arial" w:eastAsia="Arial" w:hAnsi="Arial" w:cs="Arial"/>
        </w:rPr>
        <w:tab/>
      </w:r>
      <w:r>
        <w:rPr>
          <w:rFonts w:ascii="Arial" w:eastAsia="Arial" w:hAnsi="Arial" w:cs="Arial"/>
        </w:rPr>
        <w:tab/>
      </w:r>
      <w:r w:rsidR="008D3E9A">
        <w:rPr>
          <w:rFonts w:ascii="Arial" w:eastAsia="Arial" w:hAnsi="Arial" w:cs="Arial"/>
          <w:b/>
        </w:rPr>
        <w:t>1.0</w:t>
      </w:r>
      <w:r>
        <w:rPr>
          <w:rFonts w:ascii="Arial" w:eastAsia="Arial" w:hAnsi="Arial" w:cs="Arial"/>
          <w:b/>
        </w:rPr>
        <w:t xml:space="preserve"> FTE</w:t>
      </w:r>
    </w:p>
    <w:p w:rsidR="007158AB" w:rsidRDefault="003E6E01">
      <w:pPr>
        <w:widowControl w:val="0"/>
        <w:rPr>
          <w:rFonts w:ascii="Arial" w:eastAsia="Arial" w:hAnsi="Arial" w:cs="Arial"/>
          <w:b/>
        </w:rPr>
      </w:pPr>
      <w:r>
        <w:rPr>
          <w:rFonts w:ascii="Arial" w:eastAsia="Arial" w:hAnsi="Arial" w:cs="Arial"/>
          <w:b/>
        </w:rPr>
        <w:t>DATE: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8D3E9A">
        <w:rPr>
          <w:rFonts w:ascii="Arial" w:eastAsia="Arial" w:hAnsi="Arial" w:cs="Arial"/>
          <w:b/>
        </w:rPr>
        <w:t>August</w:t>
      </w:r>
      <w:r>
        <w:rPr>
          <w:rFonts w:ascii="Arial" w:eastAsia="Arial" w:hAnsi="Arial" w:cs="Arial"/>
          <w:b/>
        </w:rPr>
        <w:t xml:space="preserve"> 2022</w:t>
      </w:r>
    </w:p>
    <w:p w:rsidR="008D3E9A" w:rsidRDefault="008D3E9A">
      <w:pPr>
        <w:widowControl w:val="0"/>
        <w:spacing w:line="240" w:lineRule="auto"/>
        <w:rPr>
          <w:rFonts w:ascii="Arial" w:eastAsia="Arial" w:hAnsi="Arial" w:cs="Arial"/>
          <w:b/>
        </w:rPr>
      </w:pPr>
    </w:p>
    <w:p w:rsidR="007158AB" w:rsidRDefault="003E6E01">
      <w:pPr>
        <w:widowControl w:val="0"/>
        <w:spacing w:line="240" w:lineRule="auto"/>
        <w:rPr>
          <w:rFonts w:ascii="Arial" w:eastAsia="Arial" w:hAnsi="Arial" w:cs="Arial"/>
          <w:b/>
        </w:rPr>
      </w:pPr>
      <w:r>
        <w:rPr>
          <w:rFonts w:ascii="Arial" w:eastAsia="Arial" w:hAnsi="Arial" w:cs="Arial"/>
          <w:b/>
        </w:rPr>
        <w:t>MAIN PURPOSE AS A TEACHER</w:t>
      </w:r>
    </w:p>
    <w:p w:rsidR="007158AB" w:rsidRDefault="003E6E01">
      <w:pPr>
        <w:numPr>
          <w:ilvl w:val="0"/>
          <w:numId w:val="3"/>
        </w:numPr>
        <w:pBdr>
          <w:top w:val="nil"/>
          <w:left w:val="nil"/>
          <w:bottom w:val="nil"/>
          <w:right w:val="nil"/>
          <w:between w:val="nil"/>
        </w:pBdr>
        <w:spacing w:before="120" w:line="240" w:lineRule="auto"/>
        <w:ind w:left="720"/>
        <w:rPr>
          <w:rFonts w:ascii="Arial" w:eastAsia="Arial" w:hAnsi="Arial" w:cs="Arial"/>
          <w:color w:val="000000"/>
        </w:rPr>
      </w:pPr>
      <w:r>
        <w:rPr>
          <w:rFonts w:ascii="Arial" w:eastAsia="Arial" w:hAnsi="Arial" w:cs="Arial"/>
          <w:color w:val="000000"/>
        </w:rPr>
        <w:t>To contribute to the work of the programme team.</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prepare and maintain schemes of work.</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prepare students for internal and external assessment.</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mark and moderate students' work.</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provide a stimulating learning environment for students.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write reports.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maintain students' records.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provide consultation for students, their parents, adults and other clients as directed.</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take part in programme reviews and evaluation.</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take part in programme and other curriculum development.</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develop and implement teaching and learning strategies in line with college policy.</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cover for colleagues as required.</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observe the requirements of college policy in respect of:</w:t>
      </w:r>
    </w:p>
    <w:p w:rsidR="007158AB" w:rsidRDefault="003E6E01">
      <w:pPr>
        <w:numPr>
          <w:ilvl w:val="0"/>
          <w:numId w:val="1"/>
        </w:numPr>
        <w:pBdr>
          <w:top w:val="nil"/>
          <w:left w:val="nil"/>
          <w:bottom w:val="nil"/>
          <w:right w:val="nil"/>
          <w:between w:val="nil"/>
        </w:pBdr>
        <w:spacing w:line="240" w:lineRule="auto"/>
        <w:ind w:left="1800"/>
        <w:rPr>
          <w:rFonts w:ascii="Arial" w:eastAsia="Arial" w:hAnsi="Arial" w:cs="Arial"/>
          <w:color w:val="000000"/>
        </w:rPr>
      </w:pPr>
      <w:r>
        <w:rPr>
          <w:rFonts w:ascii="Arial" w:eastAsia="Arial" w:hAnsi="Arial" w:cs="Arial"/>
          <w:color w:val="000000"/>
        </w:rPr>
        <w:t>The mission statement</w:t>
      </w:r>
    </w:p>
    <w:p w:rsidR="007158AB" w:rsidRDefault="003E6E01">
      <w:pPr>
        <w:numPr>
          <w:ilvl w:val="0"/>
          <w:numId w:val="1"/>
        </w:numPr>
        <w:pBdr>
          <w:top w:val="nil"/>
          <w:left w:val="nil"/>
          <w:bottom w:val="nil"/>
          <w:right w:val="nil"/>
          <w:between w:val="nil"/>
        </w:pBdr>
        <w:spacing w:line="240" w:lineRule="auto"/>
        <w:ind w:left="1800"/>
        <w:rPr>
          <w:rFonts w:ascii="Arial" w:eastAsia="Arial" w:hAnsi="Arial" w:cs="Arial"/>
          <w:color w:val="000000"/>
        </w:rPr>
      </w:pPr>
      <w:r>
        <w:rPr>
          <w:rFonts w:ascii="Arial" w:eastAsia="Arial" w:hAnsi="Arial" w:cs="Arial"/>
          <w:color w:val="000000"/>
        </w:rPr>
        <w:t>Health and safety</w:t>
      </w:r>
    </w:p>
    <w:p w:rsidR="007158AB" w:rsidRDefault="003E6E01">
      <w:pPr>
        <w:numPr>
          <w:ilvl w:val="0"/>
          <w:numId w:val="1"/>
        </w:numPr>
        <w:pBdr>
          <w:top w:val="nil"/>
          <w:left w:val="nil"/>
          <w:bottom w:val="nil"/>
          <w:right w:val="nil"/>
          <w:between w:val="nil"/>
        </w:pBdr>
        <w:spacing w:line="240" w:lineRule="auto"/>
        <w:ind w:left="1800"/>
        <w:rPr>
          <w:rFonts w:ascii="Arial" w:eastAsia="Arial" w:hAnsi="Arial" w:cs="Arial"/>
          <w:color w:val="000000"/>
        </w:rPr>
      </w:pPr>
      <w:r>
        <w:rPr>
          <w:rFonts w:ascii="Arial" w:eastAsia="Arial" w:hAnsi="Arial" w:cs="Arial"/>
          <w:color w:val="000000"/>
        </w:rPr>
        <w:t>Equality and diversity</w:t>
      </w:r>
    </w:p>
    <w:p w:rsidR="007158AB" w:rsidRDefault="003E6E01">
      <w:pPr>
        <w:numPr>
          <w:ilvl w:val="0"/>
          <w:numId w:val="1"/>
        </w:numPr>
        <w:pBdr>
          <w:top w:val="nil"/>
          <w:left w:val="nil"/>
          <w:bottom w:val="nil"/>
          <w:right w:val="nil"/>
          <w:between w:val="nil"/>
        </w:pBdr>
        <w:spacing w:line="240" w:lineRule="auto"/>
        <w:ind w:left="1800"/>
        <w:rPr>
          <w:rFonts w:ascii="Arial" w:eastAsia="Arial" w:hAnsi="Arial" w:cs="Arial"/>
          <w:color w:val="000000"/>
        </w:rPr>
      </w:pPr>
      <w:r>
        <w:rPr>
          <w:rFonts w:ascii="Arial" w:eastAsia="Arial" w:hAnsi="Arial" w:cs="Arial"/>
          <w:color w:val="000000"/>
        </w:rPr>
        <w:t>Student discipline</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monitor the use of equipment and materials.</w:t>
      </w:r>
    </w:p>
    <w:p w:rsidR="007158AB" w:rsidRDefault="007158AB">
      <w:pPr>
        <w:spacing w:before="120" w:after="120" w:line="240" w:lineRule="auto"/>
        <w:rPr>
          <w:rFonts w:ascii="Arial" w:eastAsia="Arial" w:hAnsi="Arial" w:cs="Arial"/>
          <w:b/>
        </w:rPr>
      </w:pPr>
    </w:p>
    <w:p w:rsidR="008D3E9A" w:rsidRDefault="008D3E9A">
      <w:pPr>
        <w:spacing w:before="120" w:after="120" w:line="240" w:lineRule="auto"/>
        <w:rPr>
          <w:rFonts w:ascii="Arial" w:eastAsia="Arial" w:hAnsi="Arial" w:cs="Arial"/>
          <w:b/>
        </w:rPr>
      </w:pPr>
    </w:p>
    <w:p w:rsidR="007158AB" w:rsidRDefault="003E6E01">
      <w:pPr>
        <w:spacing w:before="120" w:after="120" w:line="240" w:lineRule="auto"/>
        <w:rPr>
          <w:rFonts w:ascii="Arial" w:eastAsia="Arial" w:hAnsi="Arial" w:cs="Arial"/>
          <w:b/>
        </w:rPr>
      </w:pPr>
      <w:r>
        <w:rPr>
          <w:rFonts w:ascii="Arial" w:eastAsia="Arial" w:hAnsi="Arial" w:cs="Arial"/>
          <w:b/>
        </w:rPr>
        <w:lastRenderedPageBreak/>
        <w:t>COLLEGE RESPONSIBILITIES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act as a personal tutor to a group of students if required.</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represent the college at meetings as directed.</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work with colleagues in support of college policies and initiatives.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participate in the college appraisal process.</w:t>
      </w:r>
    </w:p>
    <w:p w:rsidR="007158AB" w:rsidRDefault="003E6E01">
      <w:pPr>
        <w:numPr>
          <w:ilvl w:val="0"/>
          <w:numId w:val="3"/>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To participate in inspections and self-assessment.</w:t>
      </w:r>
    </w:p>
    <w:p w:rsidR="007158AB" w:rsidRDefault="007158AB">
      <w:pPr>
        <w:widowControl w:val="0"/>
        <w:rPr>
          <w:rFonts w:ascii="Arial" w:eastAsia="Arial" w:hAnsi="Arial" w:cs="Arial"/>
          <w:b/>
        </w:rPr>
      </w:pPr>
    </w:p>
    <w:p w:rsidR="007158AB" w:rsidRDefault="003E6E01">
      <w:pPr>
        <w:widowControl w:val="0"/>
        <w:rPr>
          <w:rFonts w:ascii="Arial" w:eastAsia="Arial" w:hAnsi="Arial" w:cs="Arial"/>
        </w:rPr>
      </w:pPr>
      <w:r>
        <w:rPr>
          <w:rFonts w:ascii="Arial" w:eastAsia="Arial" w:hAnsi="Arial" w:cs="Arial"/>
        </w:rPr>
        <w:t>N.B. This job description is designed to outline a range of main duties that may be encountered. It is not designed to be an exhaustive listing of tasks and can be varied in consultation with the post holder to reflect changes in the job or the organisation.</w:t>
      </w:r>
    </w:p>
    <w:p w:rsidR="007158AB" w:rsidRDefault="003E6E01">
      <w:pPr>
        <w:widowControl w:val="0"/>
        <w:rPr>
          <w:rFonts w:ascii="Arial" w:eastAsia="Arial" w:hAnsi="Arial" w:cs="Arial"/>
          <w:b/>
          <w:u w:val="single"/>
        </w:rPr>
      </w:pPr>
      <w:r>
        <w:rPr>
          <w:rFonts w:ascii="Arial" w:eastAsia="Arial" w:hAnsi="Arial" w:cs="Arial"/>
          <w:b/>
        </w:rPr>
        <w:t>EQUALITY DIVERSITY &amp; INCLUSION</w:t>
      </w:r>
    </w:p>
    <w:p w:rsidR="007158AB" w:rsidRDefault="003E6E01">
      <w:pPr>
        <w:widowControl w:val="0"/>
        <w:rPr>
          <w:rFonts w:ascii="Arial" w:eastAsia="Arial" w:hAnsi="Arial" w:cs="Arial"/>
          <w:b/>
          <w:u w:val="single"/>
        </w:rPr>
      </w:pPr>
      <w:r>
        <w:rPr>
          <w:rFonts w:ascii="Arial" w:eastAsia="Arial" w:hAnsi="Arial" w:cs="Arial"/>
        </w:rPr>
        <w:t>We value diversity and positively welcome applications from all backgrounds. This will help ensure our workforce better reflects the diverse wider community we support. Applicants who declare a disability meeting the minimum criteria for the role will be guaranteed an interview.</w:t>
      </w:r>
    </w:p>
    <w:p w:rsidR="007158AB" w:rsidRDefault="003E6E01">
      <w:pPr>
        <w:widowControl w:val="0"/>
        <w:rPr>
          <w:rFonts w:ascii="Arial" w:eastAsia="Arial" w:hAnsi="Arial" w:cs="Arial"/>
          <w:b/>
          <w:u w:val="single"/>
        </w:rPr>
      </w:pPr>
      <w:r>
        <w:rPr>
          <w:rFonts w:ascii="Arial" w:eastAsia="Arial" w:hAnsi="Arial" w:cs="Arial"/>
          <w:b/>
        </w:rPr>
        <w:t>SAFEGUARDING</w:t>
      </w:r>
    </w:p>
    <w:p w:rsidR="007158AB" w:rsidRDefault="003E6E01">
      <w:pPr>
        <w:widowControl w:val="0"/>
        <w:rPr>
          <w:rFonts w:ascii="Arial" w:eastAsia="Arial" w:hAnsi="Arial" w:cs="Arial"/>
        </w:rPr>
      </w:pPr>
      <w:r>
        <w:rPr>
          <w:rFonts w:ascii="Arial" w:eastAsia="Arial" w:hAnsi="Arial" w:cs="Arial"/>
        </w:rPr>
        <w:t>We are committed to safeguarding and promoting the welfare and safety of our students and expect everybody working for the Group to share this commitment. We actively seek DBS enhanced clearance checks for applications of employment as part of our safeguarding procedures.</w:t>
      </w:r>
    </w:p>
    <w:p w:rsidR="007158AB" w:rsidRDefault="008D3E9A">
      <w:pPr>
        <w:jc w:val="both"/>
        <w:rPr>
          <w:rFonts w:ascii="Arial" w:eastAsia="Arial" w:hAnsi="Arial" w:cs="Arial"/>
          <w:b/>
          <w:color w:val="000000"/>
        </w:rPr>
      </w:pPr>
      <w:r>
        <w:rPr>
          <w:rFonts w:ascii="Arial" w:eastAsia="Arial" w:hAnsi="Arial" w:cs="Arial"/>
          <w:b/>
          <w:color w:val="000000"/>
        </w:rPr>
        <w:t>OTHER INFORMATION</w:t>
      </w:r>
    </w:p>
    <w:p w:rsidR="007158AB" w:rsidRDefault="003E6E01">
      <w:pPr>
        <w:jc w:val="both"/>
        <w:rPr>
          <w:rFonts w:ascii="Arial" w:eastAsia="Arial" w:hAnsi="Arial" w:cs="Arial"/>
          <w:color w:val="000000"/>
        </w:rPr>
      </w:pPr>
      <w:r>
        <w:rPr>
          <w:rFonts w:ascii="Arial" w:eastAsia="Arial" w:hAnsi="Arial" w:cs="Arial"/>
          <w:color w:val="000000"/>
        </w:rPr>
        <w:t>Confirmation of appointment is subject to a satisfactory 10-month probation period.</w:t>
      </w:r>
    </w:p>
    <w:p w:rsidR="007158AB" w:rsidRDefault="003E6E01">
      <w:pPr>
        <w:jc w:val="both"/>
        <w:rPr>
          <w:rFonts w:ascii="Arial" w:eastAsia="Arial" w:hAnsi="Arial" w:cs="Arial"/>
          <w:color w:val="000000"/>
        </w:rPr>
      </w:pPr>
      <w:r>
        <w:rPr>
          <w:rFonts w:ascii="Arial" w:eastAsia="Arial" w:hAnsi="Arial" w:cs="Arial"/>
          <w:color w:val="000000"/>
        </w:rPr>
        <w:t>In addition to the responsibilities listed above, all employees must be adaptable in their approach and undertake other duties that are commensurate with the potholder’s level, wherever they may be, to achieve the objectives of the College.</w:t>
      </w:r>
    </w:p>
    <w:p w:rsidR="007158AB" w:rsidRDefault="003E6E01">
      <w:pPr>
        <w:jc w:val="both"/>
        <w:rPr>
          <w:rFonts w:ascii="Arial" w:eastAsia="Arial" w:hAnsi="Arial" w:cs="Arial"/>
          <w:color w:val="000000"/>
        </w:rPr>
      </w:pPr>
      <w:r>
        <w:rPr>
          <w:rFonts w:ascii="Arial" w:eastAsia="Arial" w:hAnsi="Arial" w:cs="Arial"/>
          <w:color w:val="000000"/>
        </w:rPr>
        <w:t xml:space="preserve">Performance – the </w:t>
      </w:r>
      <w:proofErr w:type="spellStart"/>
      <w:r>
        <w:rPr>
          <w:rFonts w:ascii="Arial" w:eastAsia="Arial" w:hAnsi="Arial" w:cs="Arial"/>
          <w:color w:val="000000"/>
        </w:rPr>
        <w:t>postholder</w:t>
      </w:r>
      <w:proofErr w:type="spellEnd"/>
      <w:r>
        <w:rPr>
          <w:rFonts w:ascii="Arial" w:eastAsia="Arial" w:hAnsi="Arial" w:cs="Arial"/>
          <w:color w:val="000000"/>
        </w:rPr>
        <w:t xml:space="preserve"> will be required to participate in performance reviews and undertake a plan of training where necessary.</w:t>
      </w:r>
    </w:p>
    <w:p w:rsidR="007158AB" w:rsidRDefault="003E6E01">
      <w:pPr>
        <w:jc w:val="both"/>
        <w:rPr>
          <w:rFonts w:ascii="Arial" w:eastAsia="Arial" w:hAnsi="Arial" w:cs="Arial"/>
          <w:color w:val="000000"/>
        </w:rPr>
      </w:pPr>
      <w:r>
        <w:rPr>
          <w:rFonts w:ascii="Arial" w:eastAsia="Arial" w:hAnsi="Arial" w:cs="Arial"/>
          <w:color w:val="000000"/>
        </w:rPr>
        <w:t>The post holder will be required to adhere to college policies and procedures.</w:t>
      </w:r>
    </w:p>
    <w:p w:rsidR="007158AB" w:rsidRDefault="003E6E01">
      <w:pPr>
        <w:jc w:val="both"/>
        <w:rPr>
          <w:rFonts w:ascii="Arial" w:eastAsia="Arial" w:hAnsi="Arial" w:cs="Arial"/>
          <w:color w:val="000000"/>
        </w:rPr>
      </w:pPr>
      <w:r>
        <w:rPr>
          <w:rFonts w:ascii="Arial" w:eastAsia="Arial" w:hAnsi="Arial" w:cs="Arial"/>
          <w:color w:val="000000"/>
        </w:rPr>
        <w:t xml:space="preserve">This post is based at Prince Regent Lane but the </w:t>
      </w:r>
      <w:proofErr w:type="spellStart"/>
      <w:r>
        <w:rPr>
          <w:rFonts w:ascii="Arial" w:eastAsia="Arial" w:hAnsi="Arial" w:cs="Arial"/>
          <w:color w:val="000000"/>
        </w:rPr>
        <w:t>postholder</w:t>
      </w:r>
      <w:proofErr w:type="spellEnd"/>
      <w:r>
        <w:rPr>
          <w:rFonts w:ascii="Arial" w:eastAsia="Arial" w:hAnsi="Arial" w:cs="Arial"/>
          <w:color w:val="000000"/>
        </w:rPr>
        <w:t xml:space="preserve"> may be required to move their base to any other location within the college at a future date.</w:t>
      </w:r>
    </w:p>
    <w:p w:rsidR="007158AB" w:rsidRDefault="003E6E01">
      <w:pPr>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postholder</w:t>
      </w:r>
      <w:proofErr w:type="spellEnd"/>
      <w:r>
        <w:rPr>
          <w:rFonts w:ascii="Arial" w:eastAsia="Arial" w:hAnsi="Arial" w:cs="Arial"/>
          <w:color w:val="000000"/>
        </w:rPr>
        <w:t xml:space="preserve"> may be required to work for 195 days in any year of which 190 will be days on which you may be required to teach in addition to carrying out other duties.  Within these 195 days, up to 1265 hours a year will be allocated reasonably to you by the Principal.  (Pro rata for fractional appointments.)</w:t>
      </w:r>
    </w:p>
    <w:p w:rsidR="007158AB" w:rsidRDefault="003E6E01">
      <w:pPr>
        <w:jc w:val="both"/>
        <w:rPr>
          <w:rFonts w:ascii="Arial" w:eastAsia="Arial" w:hAnsi="Arial" w:cs="Arial"/>
          <w:color w:val="000000"/>
        </w:rPr>
      </w:pPr>
      <w:r>
        <w:rPr>
          <w:rFonts w:ascii="Arial" w:eastAsia="Arial" w:hAnsi="Arial" w:cs="Arial"/>
          <w:color w:val="000000"/>
        </w:rPr>
        <w:t>In addition, you will work such additional hours as may be needed to enable you to discharge your duties effectively including, in particular, the marking of students' work, the writing of reports on students and the preparation of lessons, teaching material and teaching programmes.</w:t>
      </w:r>
    </w:p>
    <w:p w:rsidR="007158AB" w:rsidRDefault="003E6E01">
      <w:pPr>
        <w:jc w:val="both"/>
        <w:rPr>
          <w:rFonts w:ascii="Arial" w:eastAsia="Arial" w:hAnsi="Arial" w:cs="Arial"/>
          <w:color w:val="000000"/>
        </w:rPr>
      </w:pPr>
      <w:r>
        <w:rPr>
          <w:rFonts w:ascii="Arial" w:eastAsia="Arial" w:hAnsi="Arial" w:cs="Arial"/>
          <w:color w:val="000000"/>
        </w:rPr>
        <w:t>The post holder will be asked to complete a criminal records self-declaration form. Criminal convictions will only be taken into account when they are relevant to the post.</w:t>
      </w:r>
    </w:p>
    <w:p w:rsidR="007158AB" w:rsidRPr="008D3E9A" w:rsidRDefault="003E6E01" w:rsidP="008D3E9A">
      <w:pPr>
        <w:jc w:val="both"/>
        <w:rPr>
          <w:rFonts w:ascii="Arial" w:eastAsia="Arial" w:hAnsi="Arial" w:cs="Arial"/>
        </w:rPr>
      </w:pPr>
      <w:r>
        <w:br w:type="page"/>
      </w:r>
      <w:r>
        <w:rPr>
          <w:rFonts w:ascii="Arial" w:eastAsia="Arial" w:hAnsi="Arial" w:cs="Arial"/>
          <w:b/>
          <w:sz w:val="28"/>
          <w:szCs w:val="28"/>
        </w:rPr>
        <w:lastRenderedPageBreak/>
        <w:t>PERSON SPECIFICATION</w:t>
      </w:r>
    </w:p>
    <w:p w:rsidR="007158AB" w:rsidRDefault="003E6E01">
      <w:pPr>
        <w:widowControl w:val="0"/>
        <w:spacing w:line="240" w:lineRule="auto"/>
        <w:ind w:right="-199"/>
        <w:rPr>
          <w:rFonts w:ascii="Arial" w:eastAsia="Arial" w:hAnsi="Arial" w:cs="Arial"/>
        </w:rPr>
      </w:pPr>
      <w:r>
        <w:rPr>
          <w:rFonts w:ascii="Arial" w:eastAsia="Arial" w:hAnsi="Arial" w:cs="Arial"/>
        </w:rPr>
        <w:t xml:space="preserve">We need you to use the application form to demonstrate your capabilities in relation to each of the criteria listed below (addressing each point in order). </w:t>
      </w:r>
    </w:p>
    <w:p w:rsidR="007158AB" w:rsidRDefault="003E6E01">
      <w:pPr>
        <w:rPr>
          <w:rFonts w:ascii="Arial" w:eastAsia="Arial" w:hAnsi="Arial" w:cs="Arial"/>
          <w:b/>
        </w:rPr>
      </w:pPr>
      <w:r>
        <w:rPr>
          <w:rFonts w:ascii="Arial" w:eastAsia="Arial" w:hAnsi="Arial" w:cs="Arial"/>
          <w:b/>
        </w:rPr>
        <w:t>Method of Assessment key - A – Application form, T – Task, I – Interview</w:t>
      </w:r>
    </w:p>
    <w:tbl>
      <w:tblPr>
        <w:tblStyle w:val="a4"/>
        <w:tblW w:w="9598" w:type="dxa"/>
        <w:tblInd w:w="-110" w:type="dxa"/>
        <w:tblLayout w:type="fixed"/>
        <w:tblLook w:val="0000" w:firstRow="0" w:lastRow="0" w:firstColumn="0" w:lastColumn="0" w:noHBand="0" w:noVBand="0"/>
      </w:tblPr>
      <w:tblGrid>
        <w:gridCol w:w="5629"/>
        <w:gridCol w:w="1134"/>
        <w:gridCol w:w="1275"/>
        <w:gridCol w:w="1560"/>
      </w:tblGrid>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Education/Qualifications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b/>
              </w:rPr>
            </w:pPr>
            <w:r>
              <w:rPr>
                <w:rFonts w:ascii="Arial" w:eastAsia="Arial" w:hAnsi="Arial" w:cs="Arial"/>
                <w:b/>
              </w:rPr>
              <w:t xml:space="preserve">Essential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b/>
              </w:rPr>
            </w:pPr>
            <w:r>
              <w:rPr>
                <w:rFonts w:ascii="Arial" w:eastAsia="Arial" w:hAnsi="Arial" w:cs="Arial"/>
                <w:b/>
              </w:rPr>
              <w:t xml:space="preserve">Desirable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b/>
              </w:rPr>
            </w:pPr>
            <w:r>
              <w:rPr>
                <w:rFonts w:ascii="Arial" w:eastAsia="Arial" w:hAnsi="Arial" w:cs="Arial"/>
                <w:b/>
              </w:rPr>
              <w:t>Method of assessment</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are normally expected to have a degree related to your teaching subject, although we acknowledge that teachers may also be qualified for their subject by other relevant experience.  It is essential that you are qualified to at least level 4 in a relevant 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A</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usually appoint only qualified teachers.  We will, however, consider applications from candidates who will commit themselves to gaining a recognised teaching qualification within a set time when there are exceptional circumstances, e.g. extensive relevant industry experience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A</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grade C or higher in English and maths GCSE (or equivalent).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A</w:t>
            </w:r>
          </w:p>
        </w:tc>
      </w:tr>
      <w:tr w:rsidR="007158AB">
        <w:trPr>
          <w:trHeight w:val="420"/>
        </w:trPr>
        <w:tc>
          <w:tcPr>
            <w:tcW w:w="95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rPr>
                <w:rFonts w:ascii="Arial" w:eastAsia="Arial" w:hAnsi="Arial" w:cs="Arial"/>
              </w:rPr>
            </w:pPr>
            <w:r>
              <w:rPr>
                <w:rFonts w:ascii="Arial" w:eastAsia="Arial" w:hAnsi="Arial" w:cs="Arial"/>
                <w:b/>
              </w:rPr>
              <w:t>Knowledge &amp; Skills</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after="0" w:line="240" w:lineRule="auto"/>
              <w:rPr>
                <w:rFonts w:ascii="Arial" w:eastAsia="Arial" w:hAnsi="Arial" w:cs="Arial"/>
                <w:color w:val="000000"/>
              </w:rPr>
            </w:pPr>
            <w:r>
              <w:rPr>
                <w:rFonts w:ascii="Arial" w:eastAsia="Arial" w:hAnsi="Arial" w:cs="Arial"/>
                <w:color w:val="000000"/>
              </w:rPr>
              <w:t>Current developments in vocational and academic education and training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after="0" w:line="240" w:lineRule="auto"/>
              <w:rPr>
                <w:rFonts w:ascii="Arial" w:eastAsia="Arial" w:hAnsi="Arial" w:cs="Arial"/>
                <w:color w:val="000000"/>
              </w:rPr>
            </w:pPr>
            <w:r>
              <w:rPr>
                <w:rFonts w:ascii="Arial" w:eastAsia="Arial" w:hAnsi="Arial" w:cs="Arial"/>
                <w:color w:val="000000"/>
              </w:rPr>
              <w:t>The relevant curriculum area in the industrial/commercial sector where appropriate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rPr>
          <w:trHeight w:val="420"/>
        </w:trPr>
        <w:tc>
          <w:tcPr>
            <w:tcW w:w="95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rPr>
                <w:rFonts w:ascii="Arial" w:eastAsia="Arial" w:hAnsi="Arial" w:cs="Arial"/>
              </w:rPr>
            </w:pPr>
            <w:r>
              <w:rPr>
                <w:rFonts w:ascii="Arial" w:eastAsia="Arial" w:hAnsi="Arial" w:cs="Arial"/>
                <w:b/>
              </w:rPr>
              <w:t>Experience</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before="120" w:after="0" w:line="240" w:lineRule="auto"/>
              <w:rPr>
                <w:rFonts w:ascii="Arial" w:eastAsia="Arial" w:hAnsi="Arial" w:cs="Arial"/>
              </w:rPr>
            </w:pPr>
            <w:r>
              <w:rPr>
                <w:rFonts w:ascii="Arial" w:eastAsia="Arial" w:hAnsi="Arial" w:cs="Arial"/>
                <w:color w:val="000000"/>
              </w:rPr>
              <w:t>Teaching on a range of programmes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after="0" w:line="240" w:lineRule="auto"/>
              <w:rPr>
                <w:rFonts w:ascii="Arial" w:eastAsia="Arial" w:hAnsi="Arial" w:cs="Arial"/>
              </w:rPr>
            </w:pPr>
            <w:r>
              <w:rPr>
                <w:rFonts w:ascii="Arial" w:eastAsia="Arial" w:hAnsi="Arial" w:cs="Arial"/>
                <w:color w:val="000000"/>
              </w:rPr>
              <w:t>A range of teaching and learning strategies, including use of Information Learning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before="120" w:after="0" w:line="240" w:lineRule="auto"/>
              <w:rPr>
                <w:rFonts w:ascii="Arial" w:eastAsia="Arial" w:hAnsi="Arial" w:cs="Arial"/>
              </w:rPr>
            </w:pPr>
            <w:r>
              <w:rPr>
                <w:rFonts w:ascii="Arial" w:eastAsia="Arial" w:hAnsi="Arial" w:cs="Arial"/>
                <w:color w:val="000000"/>
              </w:rPr>
              <w:t>Working in teams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r>
              <w:rPr>
                <w:rFonts w:ascii="Arial" w:eastAsia="Arial" w:hAnsi="Arial" w:cs="Arial"/>
                <w:b/>
                <w:color w:val="000000"/>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spacing w:before="120" w:after="0" w:line="240" w:lineRule="auto"/>
              <w:rPr>
                <w:rFonts w:ascii="Arial" w:eastAsia="Arial" w:hAnsi="Arial" w:cs="Arial"/>
              </w:rPr>
            </w:pPr>
            <w:r>
              <w:rPr>
                <w:rFonts w:ascii="Arial" w:eastAsia="Arial" w:hAnsi="Arial" w:cs="Arial"/>
                <w:color w:val="000000"/>
              </w:rPr>
              <w:t>Tutoring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before="120" w:after="0" w:line="240" w:lineRule="auto"/>
              <w:jc w:val="both"/>
              <w:rPr>
                <w:rFonts w:ascii="Arial" w:eastAsia="Arial" w:hAnsi="Arial" w:cs="Arial"/>
              </w:rPr>
            </w:pPr>
            <w:r>
              <w:rPr>
                <w:rFonts w:ascii="Arial" w:eastAsia="Arial" w:hAnsi="Arial" w:cs="Arial"/>
                <w:color w:val="000000"/>
              </w:rPr>
              <w:t>Curriculum development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rPr>
          <w:trHeight w:val="420"/>
        </w:trPr>
        <w:tc>
          <w:tcPr>
            <w:tcW w:w="95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rPr>
                <w:rFonts w:ascii="Arial" w:eastAsia="Arial" w:hAnsi="Arial" w:cs="Arial"/>
              </w:rPr>
            </w:pPr>
            <w:r>
              <w:rPr>
                <w:rFonts w:ascii="Arial" w:eastAsia="Arial" w:hAnsi="Arial" w:cs="Arial"/>
                <w:b/>
              </w:rPr>
              <w:lastRenderedPageBreak/>
              <w:t>Commitment</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Commitment to </w:t>
            </w:r>
            <w:proofErr w:type="spellStart"/>
            <w:r>
              <w:rPr>
                <w:rFonts w:ascii="Arial" w:eastAsia="Arial" w:hAnsi="Arial" w:cs="Arial"/>
                <w:color w:val="000000"/>
              </w:rPr>
              <w:t>NewVIc’s</w:t>
            </w:r>
            <w:proofErr w:type="spellEnd"/>
            <w:r>
              <w:rPr>
                <w:rFonts w:ascii="Arial" w:eastAsia="Arial" w:hAnsi="Arial" w:cs="Arial"/>
                <w:color w:val="000000"/>
              </w:rPr>
              <w:t xml:space="preserve"> mission and values and to the development of an outstanding college in every respect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r>
              <w:rPr>
                <w:rFonts w:ascii="Arial" w:eastAsia="Arial" w:hAnsi="Arial" w:cs="Arial"/>
              </w:rPr>
              <w:t xml:space="preserve"> </w:t>
            </w:r>
          </w:p>
        </w:tc>
      </w:tr>
      <w:tr w:rsidR="007158AB">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Commitment to the development of every student as a successful learner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r w:rsidR="007158AB">
        <w:trPr>
          <w:trHeight w:val="20"/>
        </w:trPr>
        <w:tc>
          <w:tcPr>
            <w:tcW w:w="5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Commitment to equality and diversity.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rPr>
              <w:t>X</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7158A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58AB" w:rsidRDefault="003E6E01">
            <w:pPr>
              <w:jc w:val="center"/>
              <w:rPr>
                <w:rFonts w:ascii="Arial" w:eastAsia="Arial" w:hAnsi="Arial" w:cs="Arial"/>
              </w:rPr>
            </w:pPr>
            <w:r>
              <w:rPr>
                <w:rFonts w:ascii="Arial" w:eastAsia="Arial" w:hAnsi="Arial" w:cs="Arial"/>
                <w:b/>
                <w:color w:val="000000"/>
              </w:rPr>
              <w:t>A, T, I</w:t>
            </w:r>
          </w:p>
        </w:tc>
      </w:tr>
    </w:tbl>
    <w:p w:rsidR="007158AB" w:rsidRDefault="007158AB">
      <w:pPr>
        <w:widowControl w:val="0"/>
        <w:spacing w:line="240" w:lineRule="auto"/>
        <w:ind w:right="-199"/>
        <w:rPr>
          <w:rFonts w:ascii="Arial" w:eastAsia="Arial" w:hAnsi="Arial" w:cs="Arial"/>
        </w:rPr>
      </w:pPr>
    </w:p>
    <w:p w:rsidR="007158AB" w:rsidRDefault="007158AB">
      <w:pPr>
        <w:rPr>
          <w:rFonts w:ascii="Arial" w:eastAsia="Arial" w:hAnsi="Arial" w:cs="Arial"/>
        </w:rPr>
      </w:pPr>
    </w:p>
    <w:p w:rsidR="007158AB" w:rsidRDefault="007158AB">
      <w:pPr>
        <w:rPr>
          <w:rFonts w:ascii="Arial" w:eastAsia="Arial" w:hAnsi="Arial" w:cs="Arial"/>
        </w:rPr>
      </w:pPr>
    </w:p>
    <w:p w:rsidR="007158AB" w:rsidRDefault="003E6E01">
      <w:pPr>
        <w:rPr>
          <w:rFonts w:ascii="Arial" w:eastAsia="Arial" w:hAnsi="Arial" w:cs="Arial"/>
          <w:b/>
        </w:rPr>
      </w:pPr>
      <w:r>
        <w:rPr>
          <w:rFonts w:ascii="Arial" w:eastAsia="Arial" w:hAnsi="Arial" w:cs="Arial"/>
          <w:b/>
        </w:rPr>
        <w:t>CLOSING DATE:</w:t>
      </w:r>
      <w:r>
        <w:rPr>
          <w:rFonts w:ascii="Arial" w:eastAsia="Arial" w:hAnsi="Arial" w:cs="Arial"/>
          <w:b/>
        </w:rPr>
        <w:tab/>
      </w:r>
      <w:r>
        <w:rPr>
          <w:rFonts w:ascii="Arial" w:eastAsia="Arial" w:hAnsi="Arial" w:cs="Arial"/>
          <w:b/>
        </w:rPr>
        <w:tab/>
      </w:r>
      <w:r>
        <w:rPr>
          <w:rFonts w:ascii="Arial" w:eastAsia="Arial" w:hAnsi="Arial" w:cs="Arial"/>
          <w:b/>
        </w:rPr>
        <w:tab/>
        <w:t xml:space="preserve">12 noon, </w:t>
      </w:r>
      <w:r w:rsidR="008D3E9A">
        <w:rPr>
          <w:rFonts w:ascii="Arial" w:eastAsia="Arial" w:hAnsi="Arial" w:cs="Arial"/>
          <w:b/>
        </w:rPr>
        <w:t>18 August</w:t>
      </w:r>
      <w:r>
        <w:rPr>
          <w:rFonts w:ascii="Arial" w:eastAsia="Arial" w:hAnsi="Arial" w:cs="Arial"/>
          <w:b/>
        </w:rPr>
        <w:t xml:space="preserve"> 2022</w:t>
      </w:r>
    </w:p>
    <w:p w:rsidR="007158AB" w:rsidRDefault="003E6E01">
      <w:pPr>
        <w:rPr>
          <w:rFonts w:ascii="Arial" w:eastAsia="Arial" w:hAnsi="Arial" w:cs="Arial"/>
          <w:b/>
        </w:rPr>
      </w:pPr>
      <w:r>
        <w:rPr>
          <w:rFonts w:ascii="Arial" w:eastAsia="Arial" w:hAnsi="Arial" w:cs="Arial"/>
          <w:b/>
        </w:rPr>
        <w:t>SELECTION DATE:</w:t>
      </w:r>
      <w:r>
        <w:rPr>
          <w:rFonts w:ascii="Arial" w:eastAsia="Arial" w:hAnsi="Arial" w:cs="Arial"/>
          <w:b/>
        </w:rPr>
        <w:tab/>
      </w:r>
      <w:r>
        <w:rPr>
          <w:rFonts w:ascii="Arial" w:eastAsia="Arial" w:hAnsi="Arial" w:cs="Arial"/>
          <w:b/>
        </w:rPr>
        <w:tab/>
      </w:r>
      <w:r>
        <w:rPr>
          <w:rFonts w:ascii="Arial" w:eastAsia="Arial" w:hAnsi="Arial" w:cs="Arial"/>
          <w:b/>
        </w:rPr>
        <w:tab/>
      </w:r>
      <w:r w:rsidR="008D3E9A">
        <w:rPr>
          <w:rFonts w:ascii="Arial" w:eastAsia="Arial" w:hAnsi="Arial" w:cs="Arial"/>
          <w:b/>
        </w:rPr>
        <w:t>Between 23 and 26 August 2022</w:t>
      </w:r>
      <w:r>
        <w:rPr>
          <w:rFonts w:ascii="Arial" w:eastAsia="Arial" w:hAnsi="Arial" w:cs="Arial"/>
          <w:b/>
        </w:rPr>
        <w:tab/>
      </w:r>
    </w:p>
    <w:p w:rsidR="007158AB" w:rsidRDefault="003E6E01">
      <w:pPr>
        <w:rPr>
          <w:rFonts w:ascii="Arial" w:eastAsia="Arial" w:hAnsi="Arial" w:cs="Arial"/>
          <w:b/>
        </w:rPr>
      </w:pPr>
      <w:r>
        <w:rPr>
          <w:rFonts w:ascii="Arial" w:eastAsia="Arial" w:hAnsi="Arial" w:cs="Arial"/>
          <w:b/>
        </w:rPr>
        <w:t>VACANCY ID:</w:t>
      </w:r>
      <w:r>
        <w:rPr>
          <w:rFonts w:ascii="Arial" w:eastAsia="Arial" w:hAnsi="Arial" w:cs="Arial"/>
          <w:b/>
        </w:rPr>
        <w:tab/>
      </w:r>
      <w:r>
        <w:rPr>
          <w:rFonts w:ascii="Arial" w:eastAsia="Arial" w:hAnsi="Arial" w:cs="Arial"/>
          <w:b/>
        </w:rPr>
        <w:tab/>
      </w:r>
      <w:r>
        <w:rPr>
          <w:rFonts w:ascii="Arial" w:eastAsia="Arial" w:hAnsi="Arial" w:cs="Arial"/>
          <w:b/>
        </w:rPr>
        <w:tab/>
        <w:t>TP</w:t>
      </w:r>
      <w:r w:rsidR="008D3E9A">
        <w:rPr>
          <w:rFonts w:ascii="Arial" w:eastAsia="Arial" w:hAnsi="Arial" w:cs="Arial"/>
          <w:b/>
        </w:rPr>
        <w:t>/39</w:t>
      </w:r>
    </w:p>
    <w:p w:rsidR="007158AB" w:rsidRDefault="003E6E01">
      <w:pPr>
        <w:spacing w:after="240"/>
        <w:ind w:left="3600" w:hanging="3600"/>
        <w:rPr>
          <w:rFonts w:ascii="Arial" w:eastAsia="Arial" w:hAnsi="Arial" w:cs="Arial"/>
        </w:rPr>
      </w:pPr>
      <w:r>
        <w:rPr>
          <w:rFonts w:ascii="Arial" w:eastAsia="Arial" w:hAnsi="Arial" w:cs="Arial"/>
          <w:b/>
        </w:rPr>
        <w:t>APPLICATION PROCESS:</w:t>
      </w:r>
      <w:r>
        <w:rPr>
          <w:rFonts w:ascii="Arial" w:eastAsia="Arial" w:hAnsi="Arial" w:cs="Arial"/>
          <w:b/>
        </w:rPr>
        <w:tab/>
      </w:r>
      <w:r>
        <w:rPr>
          <w:rFonts w:ascii="Arial" w:eastAsia="Arial" w:hAnsi="Arial" w:cs="Arial"/>
        </w:rPr>
        <w:t>Candidates are longlisted on the basis of their written application and the extent to which they meet the standard criteria.  You are advised to ensure that you use your supporting statement to indicate the extent to which you meet each of the criteria in the person specification below.</w:t>
      </w:r>
    </w:p>
    <w:p w:rsidR="007158AB" w:rsidRDefault="003E6E01">
      <w:pPr>
        <w:spacing w:after="240"/>
        <w:ind w:left="3600"/>
        <w:rPr>
          <w:rFonts w:ascii="Arial" w:eastAsia="Arial" w:hAnsi="Arial" w:cs="Arial"/>
          <w:b/>
        </w:rPr>
      </w:pPr>
      <w:r>
        <w:rPr>
          <w:rFonts w:ascii="Arial" w:eastAsia="Arial" w:hAnsi="Arial" w:cs="Arial"/>
        </w:rPr>
        <w:t>The selection day usually starts with a briefing on the post and the college.  You may also be asked to complete a short written activity, a micro teach and a panel interview, usually on the same day.</w:t>
      </w:r>
    </w:p>
    <w:p w:rsidR="007158AB" w:rsidRDefault="003E6E01">
      <w:pPr>
        <w:ind w:left="3600" w:hanging="3600"/>
        <w:rPr>
          <w:rFonts w:ascii="Arial" w:eastAsia="Arial" w:hAnsi="Arial" w:cs="Arial"/>
          <w:b/>
        </w:rPr>
      </w:pPr>
      <w:bookmarkStart w:id="1" w:name="_heading=h.gjdgxs" w:colFirst="0" w:colLast="0"/>
      <w:bookmarkEnd w:id="1"/>
      <w:r>
        <w:rPr>
          <w:rFonts w:ascii="Arial" w:eastAsia="Arial" w:hAnsi="Arial" w:cs="Arial"/>
          <w:b/>
        </w:rPr>
        <w:t>APPLICATION FORM:</w:t>
      </w:r>
      <w:r>
        <w:rPr>
          <w:rFonts w:ascii="Arial" w:eastAsia="Arial" w:hAnsi="Arial" w:cs="Arial"/>
          <w:b/>
        </w:rPr>
        <w:tab/>
      </w:r>
      <w:r>
        <w:rPr>
          <w:rFonts w:ascii="Arial" w:eastAsia="Arial" w:hAnsi="Arial" w:cs="Arial"/>
        </w:rPr>
        <w:t xml:space="preserve">For an application form please visit </w:t>
      </w:r>
      <w:hyperlink r:id="rId9">
        <w:r>
          <w:rPr>
            <w:rFonts w:ascii="Arial" w:eastAsia="Arial" w:hAnsi="Arial" w:cs="Arial"/>
            <w:color w:val="0000FF"/>
            <w:u w:val="single"/>
          </w:rPr>
          <w:t>https://www.newvic.ac.uk/jobs</w:t>
        </w:r>
      </w:hyperlink>
      <w:r>
        <w:rPr>
          <w:rFonts w:ascii="Arial" w:eastAsia="Arial" w:hAnsi="Arial" w:cs="Arial"/>
        </w:rPr>
        <w:t xml:space="preserve"> or email </w:t>
      </w:r>
      <w:hyperlink r:id="rId10">
        <w:r>
          <w:rPr>
            <w:rFonts w:ascii="Arial" w:eastAsia="Arial" w:hAnsi="Arial" w:cs="Arial"/>
            <w:color w:val="0000FF"/>
            <w:u w:val="single"/>
          </w:rPr>
          <w:t>jobs@newvic.ac.uk</w:t>
        </w:r>
      </w:hyperlink>
    </w:p>
    <w:sectPr w:rsidR="007158AB">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9A" w:rsidRDefault="003E6E01">
      <w:pPr>
        <w:spacing w:after="0" w:line="240" w:lineRule="auto"/>
      </w:pPr>
      <w:r>
        <w:separator/>
      </w:r>
    </w:p>
  </w:endnote>
  <w:endnote w:type="continuationSeparator" w:id="0">
    <w:p w:rsidR="0072649A" w:rsidRDefault="003E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AB" w:rsidRDefault="003E6E01">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8005E6">
      <w:rPr>
        <w:rFonts w:ascii="Arial" w:eastAsia="Arial" w:hAnsi="Arial" w:cs="Arial"/>
        <w:b/>
        <w:noProof/>
        <w:color w:val="000000"/>
        <w:sz w:val="16"/>
        <w:szCs w:val="16"/>
      </w:rPr>
      <w:t>6</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8005E6">
      <w:rPr>
        <w:rFonts w:ascii="Arial" w:eastAsia="Arial" w:hAnsi="Arial" w:cs="Arial"/>
        <w:b/>
        <w:noProof/>
        <w:color w:val="000000"/>
        <w:sz w:val="16"/>
        <w:szCs w:val="16"/>
      </w:rPr>
      <w:t>6</w:t>
    </w:r>
    <w:r>
      <w:rPr>
        <w:rFonts w:ascii="Arial" w:eastAsia="Arial" w:hAnsi="Arial" w:cs="Arial"/>
        <w:b/>
        <w:color w:val="000000"/>
        <w:sz w:val="16"/>
        <w:szCs w:val="16"/>
      </w:rPr>
      <w:fldChar w:fldCharType="end"/>
    </w:r>
  </w:p>
  <w:p w:rsidR="007158AB" w:rsidRDefault="007158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9A" w:rsidRDefault="003E6E01">
      <w:pPr>
        <w:spacing w:after="0" w:line="240" w:lineRule="auto"/>
      </w:pPr>
      <w:r>
        <w:separator/>
      </w:r>
    </w:p>
  </w:footnote>
  <w:footnote w:type="continuationSeparator" w:id="0">
    <w:p w:rsidR="0072649A" w:rsidRDefault="003E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7BCC"/>
    <w:multiLevelType w:val="multilevel"/>
    <w:tmpl w:val="1480BE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277B9A"/>
    <w:multiLevelType w:val="multilevel"/>
    <w:tmpl w:val="29AE6EA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E0C597A"/>
    <w:multiLevelType w:val="multilevel"/>
    <w:tmpl w:val="F30231C4"/>
    <w:lvl w:ilvl="0">
      <w:start w:val="1"/>
      <w:numFmt w:val="bullet"/>
      <w:lvlText w:val="●"/>
      <w:lvlJc w:val="left"/>
      <w:pPr>
        <w:ind w:left="2520" w:hanging="360"/>
      </w:pPr>
      <w:rPr>
        <w:rFonts w:ascii="Noto Sans Symbols" w:eastAsia="Noto Sans Symbols" w:hAnsi="Noto Sans Symbols" w:cs="Noto Sans Symbols"/>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AB"/>
    <w:rsid w:val="003B4714"/>
    <w:rsid w:val="003E6E01"/>
    <w:rsid w:val="00524885"/>
    <w:rsid w:val="007158AB"/>
    <w:rsid w:val="0072649A"/>
    <w:rsid w:val="007A155D"/>
    <w:rsid w:val="008005E6"/>
    <w:rsid w:val="008D3E9A"/>
    <w:rsid w:val="00D31841"/>
    <w:rsid w:val="00F2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6F2"/>
  <w15:docId w15:val="{71C0D038-5CE4-4D85-9DE3-D99B9DF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C7C38"/>
    <w:pPr>
      <w:spacing w:after="0" w:line="276" w:lineRule="auto"/>
      <w:ind w:left="720"/>
      <w:contextualSpacing/>
    </w:pPr>
    <w:rPr>
      <w:rFonts w:ascii="Arial" w:eastAsia="Arial" w:hAnsi="Arial" w:cs="Arial"/>
    </w:rPr>
  </w:style>
  <w:style w:type="character" w:styleId="Hyperlink">
    <w:name w:val="Hyperlink"/>
    <w:basedOn w:val="DefaultParagraphFont"/>
    <w:uiPriority w:val="99"/>
    <w:semiHidden/>
    <w:unhideWhenUsed/>
    <w:rsid w:val="00FC7C38"/>
    <w:rPr>
      <w:color w:val="0000FF"/>
      <w:u w:val="single"/>
    </w:rPr>
  </w:style>
  <w:style w:type="paragraph" w:styleId="Header">
    <w:name w:val="header"/>
    <w:basedOn w:val="Normal"/>
    <w:link w:val="HeaderChar"/>
    <w:uiPriority w:val="99"/>
    <w:unhideWhenUsed/>
    <w:rsid w:val="00BF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7C2"/>
  </w:style>
  <w:style w:type="paragraph" w:styleId="Footer">
    <w:name w:val="footer"/>
    <w:basedOn w:val="Normal"/>
    <w:link w:val="FooterChar"/>
    <w:uiPriority w:val="99"/>
    <w:unhideWhenUsed/>
    <w:rsid w:val="00BF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7C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802C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newvic.ac.uk" TargetMode="External"/><Relationship Id="rId4" Type="http://schemas.openxmlformats.org/officeDocument/2006/relationships/settings" Target="settings.xml"/><Relationship Id="rId9" Type="http://schemas.openxmlformats.org/officeDocument/2006/relationships/hyperlink" Target="https://www.newvic.ac.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7kCQ+9kFaeQIFiew6rAJSBIxBQ==">AMUW2mUwYWm8jdeuhvVnpoEPOfjrj+PpuDunY9u0HKGzFfIzV6IW1ZvUGZihuKxkuvRy+rqupzY/jdlJYsEfIAKmbOUew60wJKNfyakAXV3q9NmJnQKdEd54wlBwi6TpSWjGbjRudViW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Beyene</dc:creator>
  <cp:lastModifiedBy>Cecilia Asebi-Antwi</cp:lastModifiedBy>
  <cp:revision>6</cp:revision>
  <dcterms:created xsi:type="dcterms:W3CDTF">2022-08-02T17:23:00Z</dcterms:created>
  <dcterms:modified xsi:type="dcterms:W3CDTF">2022-08-02T17:28:00Z</dcterms:modified>
</cp:coreProperties>
</file>